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9750" w14:textId="342ADBD3" w:rsidR="003D7E8F" w:rsidRPr="009F5F32" w:rsidRDefault="00FB371B" w:rsidP="00F531EB">
      <w:pPr>
        <w:pStyle w:val="Title"/>
        <w:rPr>
          <w:rFonts w:ascii="Times New Roman" w:hAnsi="Times New Roman" w:cs="Times New Roman"/>
          <w:b w:val="0"/>
          <w:bCs w:val="0"/>
          <w:sz w:val="44"/>
        </w:rPr>
      </w:pPr>
      <w:r w:rsidRPr="009F5F32">
        <w:rPr>
          <w:rFonts w:ascii="Times New Roman" w:hAnsi="Times New Roman" w:cs="Times New Roman"/>
          <w:b w:val="0"/>
          <w:bCs w:val="0"/>
          <w:sz w:val="44"/>
        </w:rPr>
        <w:t>Leading Successful Negotiations</w:t>
      </w:r>
    </w:p>
    <w:p w14:paraId="0DFAB534" w14:textId="5ABA51CD" w:rsidR="00F155C4" w:rsidRPr="009F5F32" w:rsidRDefault="00BF26BE" w:rsidP="00F531EB">
      <w:pPr>
        <w:pStyle w:val="Title"/>
        <w:rPr>
          <w:rFonts w:ascii="Times New Roman" w:hAnsi="Times New Roman" w:cs="Times New Roman"/>
          <w:b w:val="0"/>
          <w:bCs w:val="0"/>
          <w:szCs w:val="40"/>
        </w:rPr>
      </w:pPr>
      <w:r w:rsidRPr="009F5F32">
        <w:rPr>
          <w:rFonts w:ascii="Times New Roman" w:hAnsi="Times New Roman" w:cs="Times New Roman"/>
          <w:b w:val="0"/>
          <w:bCs w:val="0"/>
          <w:szCs w:val="40"/>
        </w:rPr>
        <w:t xml:space="preserve">Spring, </w:t>
      </w:r>
      <w:r w:rsidR="0022336B" w:rsidRPr="009F5F32">
        <w:rPr>
          <w:rFonts w:ascii="Times New Roman" w:hAnsi="Times New Roman" w:cs="Times New Roman"/>
          <w:b w:val="0"/>
          <w:bCs w:val="0"/>
          <w:szCs w:val="40"/>
        </w:rPr>
        <w:t>202</w:t>
      </w:r>
      <w:r w:rsidR="008D3B2B">
        <w:rPr>
          <w:rFonts w:ascii="Times New Roman" w:hAnsi="Times New Roman" w:cs="Times New Roman"/>
          <w:b w:val="0"/>
          <w:bCs w:val="0"/>
          <w:szCs w:val="40"/>
        </w:rPr>
        <w:t>2</w:t>
      </w:r>
    </w:p>
    <w:p w14:paraId="0D7DEAA7" w14:textId="77777777" w:rsidR="00223702" w:rsidRDefault="00223702" w:rsidP="007911AB">
      <w:pPr>
        <w:pStyle w:val="Heading3"/>
        <w:rPr>
          <w:rFonts w:hint="eastAsia"/>
          <w:szCs w:val="20"/>
        </w:rPr>
      </w:pPr>
    </w:p>
    <w:p w14:paraId="660636E6" w14:textId="4D2DFE3D" w:rsidR="00A2586A" w:rsidRPr="00FE63C2" w:rsidRDefault="00BF26BE" w:rsidP="007911AB">
      <w:pPr>
        <w:pStyle w:val="Heading3"/>
        <w:rPr>
          <w:rFonts w:hint="eastAsia"/>
          <w:szCs w:val="20"/>
        </w:rPr>
      </w:pPr>
      <w:r>
        <w:rPr>
          <w:szCs w:val="20"/>
        </w:rPr>
        <w:t xml:space="preserve">EMBA </w:t>
      </w:r>
      <w:r w:rsidR="00A2586A" w:rsidRPr="00FE63C2">
        <w:rPr>
          <w:szCs w:val="20"/>
        </w:rPr>
        <w:t xml:space="preserve">PROGRAM: </w:t>
      </w:r>
      <w:r w:rsidR="00EF3E29" w:rsidRPr="00FE63C2">
        <w:rPr>
          <w:szCs w:val="20"/>
        </w:rPr>
        <w:t>Mohammed Bin Salman College</w:t>
      </w:r>
      <w:r w:rsidR="00A2586A" w:rsidRPr="00FE63C2">
        <w:rPr>
          <w:szCs w:val="20"/>
        </w:rPr>
        <w:t xml:space="preserve"> o</w:t>
      </w:r>
      <w:r w:rsidR="00F63DBA" w:rsidRPr="00FE63C2">
        <w:rPr>
          <w:szCs w:val="20"/>
        </w:rPr>
        <w:t>f Business &amp; Entrepreneurship</w:t>
      </w:r>
      <w:r w:rsidR="00EF3E29" w:rsidRPr="00FE63C2">
        <w:rPr>
          <w:szCs w:val="20"/>
        </w:rPr>
        <w:t xml:space="preserve"> (MBSC</w:t>
      </w:r>
      <w:r w:rsidR="00976AF0" w:rsidRPr="00FE63C2">
        <w:rPr>
          <w:szCs w:val="20"/>
        </w:rPr>
        <w:t>)</w:t>
      </w:r>
      <w:r w:rsidR="00724D80" w:rsidRPr="00FE63C2">
        <w:rPr>
          <w:szCs w:val="20"/>
        </w:rPr>
        <w:t xml:space="preserve"> </w:t>
      </w:r>
      <w:r w:rsidR="00A2586A" w:rsidRPr="00FE63C2">
        <w:rPr>
          <w:szCs w:val="20"/>
        </w:rPr>
        <w:t>KAEC, Saudi Arabia</w:t>
      </w:r>
    </w:p>
    <w:p w14:paraId="1774F970" w14:textId="77777777" w:rsidR="00C42B58" w:rsidRPr="00FE63C2" w:rsidRDefault="00C42B58" w:rsidP="00C42B58">
      <w:pPr>
        <w:jc w:val="both"/>
        <w:rPr>
          <w:rFonts w:cstheme="majorHAnsi"/>
          <w:i/>
          <w:szCs w:val="18"/>
        </w:rPr>
      </w:pPr>
    </w:p>
    <w:p w14:paraId="7D91F608" w14:textId="6917EAE9" w:rsidR="003D2CC0" w:rsidRPr="00FE63C2" w:rsidRDefault="004F2395" w:rsidP="000004FA">
      <w:pPr>
        <w:ind w:left="270" w:hanging="270"/>
        <w:rPr>
          <w:szCs w:val="16"/>
        </w:rPr>
      </w:pPr>
      <w:r w:rsidRPr="00FE63C2">
        <w:rPr>
          <w:szCs w:val="16"/>
        </w:rPr>
        <w:t xml:space="preserve">Course </w:t>
      </w:r>
      <w:r w:rsidR="004E175D">
        <w:rPr>
          <w:szCs w:val="16"/>
        </w:rPr>
        <w:t>Name</w:t>
      </w:r>
      <w:r w:rsidR="000004FA">
        <w:rPr>
          <w:szCs w:val="16"/>
        </w:rPr>
        <w:t>:</w:t>
      </w:r>
      <w:r w:rsidR="000004FA">
        <w:rPr>
          <w:szCs w:val="16"/>
        </w:rPr>
        <w:tab/>
      </w:r>
      <w:r w:rsidR="00FB371B">
        <w:rPr>
          <w:szCs w:val="16"/>
        </w:rPr>
        <w:t xml:space="preserve">Leading Successful </w:t>
      </w:r>
      <w:r w:rsidR="00597FC2">
        <w:rPr>
          <w:szCs w:val="16"/>
        </w:rPr>
        <w:t>Negotiations</w:t>
      </w:r>
    </w:p>
    <w:p w14:paraId="63988186" w14:textId="24DAFF7C" w:rsidR="004F2395" w:rsidRPr="00FE63C2" w:rsidRDefault="004E175D" w:rsidP="000004FA">
      <w:pPr>
        <w:ind w:left="270" w:hanging="270"/>
        <w:rPr>
          <w:szCs w:val="16"/>
        </w:rPr>
      </w:pPr>
      <w:r w:rsidRPr="00FE63C2">
        <w:rPr>
          <w:szCs w:val="16"/>
        </w:rPr>
        <w:t xml:space="preserve">Course </w:t>
      </w:r>
      <w:r>
        <w:rPr>
          <w:szCs w:val="16"/>
        </w:rPr>
        <w:t>Number</w:t>
      </w:r>
      <w:r w:rsidR="000004FA">
        <w:rPr>
          <w:szCs w:val="16"/>
        </w:rPr>
        <w:t>:</w:t>
      </w:r>
      <w:r w:rsidR="000004FA">
        <w:rPr>
          <w:szCs w:val="16"/>
        </w:rPr>
        <w:tab/>
      </w:r>
      <w:r w:rsidR="00BF26BE">
        <w:rPr>
          <w:szCs w:val="16"/>
        </w:rPr>
        <w:t xml:space="preserve">MBA </w:t>
      </w:r>
      <w:r w:rsidR="0022336B">
        <w:rPr>
          <w:szCs w:val="16"/>
        </w:rPr>
        <w:t>5</w:t>
      </w:r>
      <w:r w:rsidR="00597FC2">
        <w:rPr>
          <w:szCs w:val="16"/>
        </w:rPr>
        <w:t>2</w:t>
      </w:r>
      <w:r w:rsidR="00BF26BE">
        <w:rPr>
          <w:szCs w:val="16"/>
        </w:rPr>
        <w:t>1</w:t>
      </w:r>
    </w:p>
    <w:p w14:paraId="6CADCBD1" w14:textId="7BA7B67E" w:rsidR="004F2395" w:rsidRPr="00FE63C2" w:rsidRDefault="00C42B58" w:rsidP="000004FA">
      <w:pPr>
        <w:ind w:left="270" w:hanging="270"/>
        <w:rPr>
          <w:szCs w:val="16"/>
        </w:rPr>
      </w:pPr>
      <w:r w:rsidRPr="00FE63C2">
        <w:rPr>
          <w:szCs w:val="16"/>
        </w:rPr>
        <w:t>C</w:t>
      </w:r>
      <w:r w:rsidR="004F2395" w:rsidRPr="00FE63C2">
        <w:rPr>
          <w:szCs w:val="16"/>
        </w:rPr>
        <w:t>redit</w:t>
      </w:r>
      <w:r w:rsidR="00094A02" w:rsidRPr="00FE63C2">
        <w:rPr>
          <w:szCs w:val="16"/>
        </w:rPr>
        <w:t>s</w:t>
      </w:r>
      <w:r w:rsidR="003D2CC0" w:rsidRPr="00FE63C2">
        <w:rPr>
          <w:szCs w:val="16"/>
        </w:rPr>
        <w:t>:</w:t>
      </w:r>
      <w:r w:rsidR="000004FA">
        <w:rPr>
          <w:szCs w:val="16"/>
        </w:rPr>
        <w:tab/>
      </w:r>
      <w:r w:rsidR="000004FA">
        <w:rPr>
          <w:szCs w:val="16"/>
        </w:rPr>
        <w:tab/>
      </w:r>
      <w:r w:rsidR="0022336B">
        <w:rPr>
          <w:szCs w:val="16"/>
        </w:rPr>
        <w:t>2 credits</w:t>
      </w:r>
    </w:p>
    <w:p w14:paraId="6270FE78" w14:textId="0F04B770" w:rsidR="00F531EB" w:rsidRPr="00FE63C2" w:rsidRDefault="004F2395" w:rsidP="00FB00BE">
      <w:pPr>
        <w:ind w:left="270" w:hanging="270"/>
        <w:rPr>
          <w:rFonts w:cstheme="majorHAnsi"/>
          <w:b/>
          <w:szCs w:val="18"/>
        </w:rPr>
      </w:pPr>
      <w:r w:rsidRPr="00FE63C2">
        <w:rPr>
          <w:szCs w:val="16"/>
        </w:rPr>
        <w:t>Contact Hours</w:t>
      </w:r>
      <w:r w:rsidR="00C42B58" w:rsidRPr="00FE63C2">
        <w:rPr>
          <w:szCs w:val="16"/>
        </w:rPr>
        <w:tab/>
      </w:r>
      <w:r w:rsidR="000004FA">
        <w:rPr>
          <w:szCs w:val="16"/>
        </w:rPr>
        <w:t>:</w:t>
      </w:r>
      <w:r w:rsidR="000004FA">
        <w:rPr>
          <w:szCs w:val="16"/>
        </w:rPr>
        <w:tab/>
      </w:r>
      <w:r w:rsidR="0022336B">
        <w:rPr>
          <w:szCs w:val="16"/>
        </w:rPr>
        <w:t xml:space="preserve">Sixteen </w:t>
      </w:r>
      <w:proofErr w:type="gramStart"/>
      <w:r w:rsidR="0022336B">
        <w:rPr>
          <w:szCs w:val="16"/>
        </w:rPr>
        <w:t>95 minute</w:t>
      </w:r>
      <w:proofErr w:type="gramEnd"/>
      <w:r w:rsidR="0022336B">
        <w:rPr>
          <w:szCs w:val="16"/>
        </w:rPr>
        <w:t xml:space="preserve"> classes; 25 hours total</w:t>
      </w:r>
    </w:p>
    <w:p w14:paraId="23DF3104" w14:textId="77777777" w:rsidR="000E35E0" w:rsidRDefault="00D569AF" w:rsidP="000E35E0">
      <w:pPr>
        <w:ind w:left="2880" w:hanging="2880"/>
        <w:jc w:val="both"/>
        <w:rPr>
          <w:rFonts w:cstheme="majorHAnsi"/>
          <w:b/>
          <w:szCs w:val="18"/>
        </w:rPr>
      </w:pPr>
      <w:r w:rsidRPr="00FE63C2">
        <w:rPr>
          <w:rFonts w:cstheme="majorHAnsi"/>
          <w:b/>
          <w:szCs w:val="18"/>
        </w:rPr>
        <w:tab/>
        <w:t xml:space="preserve"> </w:t>
      </w:r>
    </w:p>
    <w:p w14:paraId="44681DC0" w14:textId="77777777" w:rsidR="000E35E0" w:rsidRPr="000E35E0" w:rsidRDefault="000E35E0" w:rsidP="000E35E0">
      <w:pPr>
        <w:ind w:left="2880" w:hanging="2880"/>
        <w:jc w:val="both"/>
        <w:rPr>
          <w:rFonts w:cstheme="majorHAnsi"/>
          <w:b/>
          <w:szCs w:val="18"/>
        </w:rPr>
      </w:pPr>
    </w:p>
    <w:p w14:paraId="57E8CA2C" w14:textId="77777777" w:rsidR="00C0152E" w:rsidRDefault="00C0152E" w:rsidP="00C42B58">
      <w:pPr>
        <w:jc w:val="both"/>
        <w:rPr>
          <w:rFonts w:cstheme="majorHAnsi"/>
          <w:b/>
          <w:szCs w:val="18"/>
        </w:rPr>
      </w:pPr>
    </w:p>
    <w:p w14:paraId="6D7DB0BA" w14:textId="77777777" w:rsidR="00C0152E" w:rsidRDefault="00C0152E" w:rsidP="00C42B58">
      <w:pPr>
        <w:jc w:val="both"/>
        <w:rPr>
          <w:rFonts w:cstheme="majorHAnsi"/>
          <w:b/>
          <w:szCs w:val="18"/>
        </w:rPr>
      </w:pPr>
    </w:p>
    <w:p w14:paraId="19EB3111" w14:textId="77777777" w:rsidR="00C0152E" w:rsidRDefault="00C0152E" w:rsidP="00C42B58">
      <w:pPr>
        <w:jc w:val="both"/>
        <w:rPr>
          <w:rFonts w:cstheme="majorHAnsi"/>
          <w:b/>
          <w:szCs w:val="18"/>
        </w:rPr>
      </w:pPr>
    </w:p>
    <w:p w14:paraId="3E985793" w14:textId="77777777" w:rsidR="00C0152E" w:rsidRDefault="00C0152E" w:rsidP="00C42B58">
      <w:pPr>
        <w:jc w:val="both"/>
        <w:rPr>
          <w:rFonts w:cstheme="majorHAnsi"/>
          <w:b/>
          <w:szCs w:val="18"/>
        </w:rPr>
      </w:pPr>
    </w:p>
    <w:p w14:paraId="2921FDAA" w14:textId="77777777" w:rsidR="00C0152E" w:rsidRDefault="00C0152E" w:rsidP="00C42B58">
      <w:pPr>
        <w:jc w:val="both"/>
        <w:rPr>
          <w:rFonts w:cstheme="majorHAnsi"/>
          <w:b/>
          <w:szCs w:val="18"/>
        </w:rPr>
      </w:pPr>
    </w:p>
    <w:p w14:paraId="5002030C" w14:textId="180D35B5" w:rsidR="00C42B58" w:rsidRPr="00FE63C2" w:rsidRDefault="00C42B58" w:rsidP="00C42B58">
      <w:pPr>
        <w:jc w:val="both"/>
        <w:rPr>
          <w:rFonts w:cstheme="majorHAnsi"/>
          <w:b/>
          <w:szCs w:val="18"/>
        </w:rPr>
      </w:pPr>
      <w:r w:rsidRPr="00FE63C2">
        <w:rPr>
          <w:rFonts w:cstheme="majorHAnsi"/>
          <w:b/>
          <w:szCs w:val="18"/>
        </w:rPr>
        <w:t>INSTRUCTOR</w:t>
      </w:r>
    </w:p>
    <w:p w14:paraId="14647F6B" w14:textId="77777777" w:rsidR="0022336B" w:rsidRPr="0022336B" w:rsidRDefault="0022336B" w:rsidP="0022336B">
      <w:pPr>
        <w:jc w:val="both"/>
        <w:rPr>
          <w:rFonts w:cstheme="majorHAnsi"/>
          <w:szCs w:val="18"/>
        </w:rPr>
      </w:pPr>
      <w:r w:rsidRPr="0022336B">
        <w:rPr>
          <w:rFonts w:cstheme="majorHAnsi"/>
          <w:szCs w:val="18"/>
        </w:rPr>
        <w:t>Instructor Name:  Joel M. Evans</w:t>
      </w:r>
    </w:p>
    <w:p w14:paraId="6E78D53B" w14:textId="77777777" w:rsidR="0022336B" w:rsidRPr="0022336B" w:rsidRDefault="0022336B" w:rsidP="0022336B">
      <w:pPr>
        <w:jc w:val="both"/>
        <w:rPr>
          <w:rFonts w:cstheme="majorHAnsi"/>
          <w:szCs w:val="18"/>
        </w:rPr>
      </w:pPr>
      <w:r w:rsidRPr="0022336B">
        <w:rPr>
          <w:rFonts w:cstheme="majorHAnsi"/>
          <w:szCs w:val="18"/>
        </w:rPr>
        <w:t>Office Location:  C02</w:t>
      </w:r>
    </w:p>
    <w:p w14:paraId="2C991C77" w14:textId="77777777" w:rsidR="0022336B" w:rsidRPr="0022336B" w:rsidRDefault="0022336B" w:rsidP="0022336B">
      <w:pPr>
        <w:jc w:val="both"/>
        <w:rPr>
          <w:rFonts w:cstheme="majorHAnsi"/>
          <w:szCs w:val="18"/>
        </w:rPr>
      </w:pPr>
      <w:r w:rsidRPr="0022336B">
        <w:rPr>
          <w:rFonts w:cstheme="majorHAnsi"/>
          <w:szCs w:val="18"/>
        </w:rPr>
        <w:t>Office Hours:  Thursday, 1-4 PM</w:t>
      </w:r>
    </w:p>
    <w:p w14:paraId="08E5C798" w14:textId="77777777" w:rsidR="0022336B" w:rsidRPr="0022336B" w:rsidRDefault="0022336B" w:rsidP="0022336B">
      <w:pPr>
        <w:jc w:val="both"/>
        <w:rPr>
          <w:rFonts w:cstheme="majorHAnsi"/>
          <w:szCs w:val="18"/>
        </w:rPr>
      </w:pPr>
      <w:r w:rsidRPr="0022336B">
        <w:rPr>
          <w:rFonts w:cstheme="majorHAnsi"/>
          <w:szCs w:val="18"/>
        </w:rPr>
        <w:t>Telephone:  6104</w:t>
      </w:r>
    </w:p>
    <w:p w14:paraId="7226B4D5" w14:textId="517A4704" w:rsidR="0022336B" w:rsidRPr="0022336B" w:rsidRDefault="0022336B" w:rsidP="0022336B">
      <w:pPr>
        <w:jc w:val="both"/>
        <w:rPr>
          <w:rFonts w:cstheme="majorHAnsi"/>
          <w:szCs w:val="18"/>
        </w:rPr>
      </w:pPr>
      <w:r w:rsidRPr="0022336B">
        <w:rPr>
          <w:rFonts w:cstheme="majorHAnsi"/>
          <w:szCs w:val="18"/>
        </w:rPr>
        <w:t xml:space="preserve">E-mail address: </w:t>
      </w:r>
      <w:hyperlink r:id="rId8" w:history="1">
        <w:r w:rsidRPr="0022336B">
          <w:rPr>
            <w:rStyle w:val="Hyperlink"/>
            <w:rFonts w:cstheme="majorHAnsi"/>
            <w:szCs w:val="18"/>
          </w:rPr>
          <w:t>jevans@mbsc.edu.sa</w:t>
        </w:r>
      </w:hyperlink>
      <w:r w:rsidRPr="0022336B">
        <w:rPr>
          <w:rFonts w:cstheme="majorHAnsi"/>
          <w:szCs w:val="18"/>
        </w:rPr>
        <w:t xml:space="preserve"> </w:t>
      </w:r>
    </w:p>
    <w:p w14:paraId="75B4998E" w14:textId="77777777" w:rsidR="0054783B" w:rsidRDefault="0054783B" w:rsidP="00C42B58">
      <w:pPr>
        <w:jc w:val="both"/>
        <w:rPr>
          <w:rFonts w:cs="Times New Roman"/>
          <w:b/>
          <w:szCs w:val="18"/>
        </w:rPr>
      </w:pPr>
    </w:p>
    <w:p w14:paraId="413BBAB4" w14:textId="77777777" w:rsidR="00FD7057" w:rsidRDefault="000E35E0" w:rsidP="00FD7057">
      <w:pPr>
        <w:jc w:val="both"/>
      </w:pPr>
      <w:r w:rsidRPr="00FE63C2">
        <w:rPr>
          <w:b/>
          <w:noProof/>
          <w:szCs w:val="18"/>
        </w:rPr>
        <w:drawing>
          <wp:anchor distT="0" distB="0" distL="114300" distR="114300" simplePos="0" relativeHeight="251658240" behindDoc="1" locked="0" layoutInCell="1" allowOverlap="1" wp14:anchorId="6756F404" wp14:editId="0DDC33C5">
            <wp:simplePos x="0" y="0"/>
            <wp:positionH relativeFrom="column">
              <wp:posOffset>3260035</wp:posOffset>
            </wp:positionH>
            <wp:positionV relativeFrom="page">
              <wp:posOffset>7673009</wp:posOffset>
            </wp:positionV>
            <wp:extent cx="3323590" cy="25698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ter aca.png"/>
                    <pic:cNvPicPr/>
                  </pic:nvPicPr>
                  <pic:blipFill rotWithShape="1">
                    <a:blip r:embed="rId9"/>
                    <a:srcRect l="35160" t="6622" r="6820" b="7742"/>
                    <a:stretch/>
                  </pic:blipFill>
                  <pic:spPr bwMode="auto">
                    <a:xfrm>
                      <a:off x="0" y="0"/>
                      <a:ext cx="3323590" cy="2569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1EEC4" w14:textId="77777777" w:rsidR="004E175D" w:rsidRDefault="004E175D">
      <w:pPr>
        <w:spacing w:after="200" w:line="276" w:lineRule="auto"/>
      </w:pPr>
      <w:r>
        <w:br w:type="page"/>
      </w:r>
    </w:p>
    <w:p w14:paraId="53DF701D" w14:textId="101637A8" w:rsidR="00C42B58" w:rsidRPr="00F66156" w:rsidRDefault="004F2395" w:rsidP="00F66156">
      <w:pPr>
        <w:pStyle w:val="Heading3"/>
        <w:rPr>
          <w:rFonts w:ascii="Verdana" w:hAnsi="Verdana"/>
          <w:szCs w:val="20"/>
        </w:rPr>
      </w:pPr>
      <w:r w:rsidRPr="00F66156">
        <w:rPr>
          <w:rFonts w:ascii="Verdana" w:hAnsi="Verdana"/>
          <w:szCs w:val="20"/>
        </w:rPr>
        <w:lastRenderedPageBreak/>
        <w:t xml:space="preserve">COURSE DESCRIPTION </w:t>
      </w:r>
    </w:p>
    <w:p w14:paraId="25CEADD6" w14:textId="77777777" w:rsidR="00CB7733" w:rsidRPr="00AE09FA" w:rsidRDefault="00CB7733" w:rsidP="00CB7733">
      <w:pPr>
        <w:jc w:val="both"/>
        <w:rPr>
          <w:rFonts w:cstheme="majorHAnsi"/>
          <w:szCs w:val="18"/>
        </w:rPr>
      </w:pPr>
      <w:r w:rsidRPr="00AE09FA">
        <w:rPr>
          <w:rFonts w:cstheme="majorHAnsi"/>
          <w:szCs w:val="18"/>
        </w:rPr>
        <w:t xml:space="preserve">We negotiate every day with potential employers, coworkers, roommates, landlords, parents, bosses, merchants, service providers, etc. Determining what price we will pay, the amount of our salary and compensation, what movie to watch, who will clean the kitchen… all of these are negotiations. Although negotiations are a ubiquitous part of our everyday lives, many of us know little about the strategy and psychology of effective negotiations. Why do we sometimes get our way, while other times we walk away feeling frustrated by our inability to achieve the agreement we desire? </w:t>
      </w:r>
    </w:p>
    <w:p w14:paraId="04EFA783" w14:textId="77777777" w:rsidR="00CB7733" w:rsidRPr="00AE09FA" w:rsidRDefault="00CB7733" w:rsidP="00CB7733">
      <w:pPr>
        <w:jc w:val="both"/>
        <w:rPr>
          <w:rFonts w:cstheme="majorHAnsi"/>
          <w:szCs w:val="18"/>
        </w:rPr>
      </w:pPr>
    </w:p>
    <w:p w14:paraId="78FA0BFA" w14:textId="77777777" w:rsidR="00CB7733" w:rsidRPr="00AE09FA" w:rsidRDefault="00CB7733" w:rsidP="00CB7733">
      <w:pPr>
        <w:jc w:val="both"/>
        <w:rPr>
          <w:rFonts w:cstheme="majorHAnsi"/>
          <w:szCs w:val="18"/>
        </w:rPr>
      </w:pPr>
      <w:r w:rsidRPr="00AE09FA">
        <w:rPr>
          <w:rFonts w:cstheme="majorHAnsi"/>
          <w:szCs w:val="18"/>
        </w:rPr>
        <w:t xml:space="preserve">Negotiation is the art and science of securing agreements between two or more dependent parties. The purpose of this course is to understand the theory and processes of negotiation as they are practiced in a variety of settings. The course is designed to be relevant to a broad spectrum of negotiation problems that are faced by the manager and the professional. A basic premise of this course is that while a manager needs analytical skills to develop optimal solutions to problems, a broad array of negotiation skills is needed for these solutions to be accepted and implemented. Successful completion of this course will enable you to recognize, understand, and analyze essential concepts in negotiations. </w:t>
      </w:r>
    </w:p>
    <w:p w14:paraId="6143A7BF" w14:textId="77777777" w:rsidR="00683754" w:rsidRPr="00FE63C2" w:rsidRDefault="00683754" w:rsidP="00C42B58">
      <w:pPr>
        <w:jc w:val="both"/>
        <w:rPr>
          <w:rFonts w:cstheme="majorHAnsi"/>
          <w:b/>
          <w:szCs w:val="18"/>
        </w:rPr>
      </w:pPr>
    </w:p>
    <w:p w14:paraId="7B874172" w14:textId="63C82AA7" w:rsidR="00166425" w:rsidRPr="00C92F2A" w:rsidRDefault="004F2395" w:rsidP="00C92F2A">
      <w:pPr>
        <w:pStyle w:val="Heading3"/>
        <w:rPr>
          <w:rFonts w:ascii="Verdana" w:hAnsi="Verdana"/>
          <w:szCs w:val="20"/>
        </w:rPr>
      </w:pPr>
      <w:r w:rsidRPr="00FE63C2">
        <w:rPr>
          <w:rFonts w:ascii="Verdana" w:hAnsi="Verdana"/>
          <w:szCs w:val="20"/>
        </w:rPr>
        <w:t xml:space="preserve">LEARNING </w:t>
      </w:r>
      <w:r w:rsidR="000E2DF3" w:rsidRPr="00FE63C2">
        <w:rPr>
          <w:rFonts w:ascii="Verdana" w:hAnsi="Verdana"/>
          <w:szCs w:val="20"/>
        </w:rPr>
        <w:t>OUTCOMES</w:t>
      </w:r>
      <w:r w:rsidR="00281F98" w:rsidRPr="00FE63C2">
        <w:rPr>
          <w:rFonts w:ascii="Verdana" w:hAnsi="Verdana"/>
          <w:szCs w:val="20"/>
        </w:rPr>
        <w:t xml:space="preserve"> </w:t>
      </w:r>
    </w:p>
    <w:p w14:paraId="34DB3A02" w14:textId="77777777" w:rsidR="00DD2BBB" w:rsidRPr="00DD2BBB" w:rsidRDefault="00DD2BBB" w:rsidP="00DD2BBB">
      <w:pPr>
        <w:rPr>
          <w:b/>
        </w:rPr>
      </w:pPr>
      <w:r w:rsidRPr="00DD2BBB">
        <w:rPr>
          <w:b/>
        </w:rPr>
        <w:t xml:space="preserve">Upon successful completion of this course, students will be able to: </w:t>
      </w:r>
    </w:p>
    <w:p w14:paraId="594D38CA" w14:textId="77777777" w:rsidR="00DD2BBB" w:rsidRPr="00DD2BBB" w:rsidRDefault="00DD2BBB" w:rsidP="00DD2BBB">
      <w:pPr>
        <w:rPr>
          <w:b/>
        </w:rPr>
      </w:pPr>
    </w:p>
    <w:p w14:paraId="29668B3C" w14:textId="77777777" w:rsidR="00622C4C" w:rsidRPr="00D83912" w:rsidRDefault="00622C4C" w:rsidP="00622C4C">
      <w:pPr>
        <w:rPr>
          <w:b/>
        </w:rPr>
      </w:pPr>
      <w:r w:rsidRPr="00D83912">
        <w:rPr>
          <w:b/>
        </w:rPr>
        <w:t>Knowledge</w:t>
      </w:r>
    </w:p>
    <w:p w14:paraId="5DF83D02" w14:textId="77777777" w:rsidR="00622C4C" w:rsidRPr="00D83912" w:rsidRDefault="00622C4C" w:rsidP="00622C4C">
      <w:pPr>
        <w:rPr>
          <w:b/>
        </w:rPr>
      </w:pPr>
    </w:p>
    <w:p w14:paraId="1749691E" w14:textId="77777777" w:rsidR="00622C4C" w:rsidRPr="00D83912" w:rsidRDefault="00622C4C" w:rsidP="00622C4C">
      <w:pPr>
        <w:numPr>
          <w:ilvl w:val="0"/>
          <w:numId w:val="23"/>
        </w:numPr>
      </w:pPr>
      <w:r w:rsidRPr="00AE09FA">
        <w:t xml:space="preserve">Recognize </w:t>
      </w:r>
      <w:r>
        <w:t xml:space="preserve">the </w:t>
      </w:r>
      <w:r w:rsidRPr="00AE09FA">
        <w:t>basic rules of negotiation strategy</w:t>
      </w:r>
      <w:r>
        <w:t>.</w:t>
      </w:r>
      <w:r>
        <w:br/>
      </w:r>
    </w:p>
    <w:p w14:paraId="7652733F" w14:textId="77777777" w:rsidR="00622C4C" w:rsidRPr="00D83912" w:rsidRDefault="00622C4C" w:rsidP="00622C4C">
      <w:pPr>
        <w:rPr>
          <w:b/>
        </w:rPr>
      </w:pPr>
      <w:r w:rsidRPr="00D83912">
        <w:rPr>
          <w:b/>
        </w:rPr>
        <w:t>Cognitive Skills</w:t>
      </w:r>
    </w:p>
    <w:p w14:paraId="541C1F70" w14:textId="77777777" w:rsidR="00622C4C" w:rsidRPr="00D83912" w:rsidRDefault="00622C4C" w:rsidP="00622C4C">
      <w:pPr>
        <w:rPr>
          <w:b/>
        </w:rPr>
      </w:pPr>
    </w:p>
    <w:p w14:paraId="55EEE6B9" w14:textId="77777777" w:rsidR="00622C4C" w:rsidRPr="00D83912" w:rsidRDefault="00622C4C" w:rsidP="00622C4C">
      <w:pPr>
        <w:numPr>
          <w:ilvl w:val="0"/>
          <w:numId w:val="23"/>
        </w:numPr>
      </w:pPr>
      <w:r w:rsidRPr="00AE09FA">
        <w:t>Analyze the various, relevant parameters of a bargaining situation, and prepare an appropriate strategy</w:t>
      </w:r>
      <w:r w:rsidRPr="00D83912">
        <w:t>.</w:t>
      </w:r>
      <w:r>
        <w:br/>
      </w:r>
    </w:p>
    <w:p w14:paraId="49163BA5" w14:textId="77777777" w:rsidR="00622C4C" w:rsidRPr="00D83912" w:rsidRDefault="00622C4C" w:rsidP="00622C4C">
      <w:pPr>
        <w:rPr>
          <w:b/>
        </w:rPr>
      </w:pPr>
      <w:r w:rsidRPr="00D83912">
        <w:rPr>
          <w:b/>
        </w:rPr>
        <w:t>Interpersonal Skills and Responsibility</w:t>
      </w:r>
    </w:p>
    <w:p w14:paraId="74FB0D1E" w14:textId="77777777" w:rsidR="00622C4C" w:rsidRPr="00D83912" w:rsidRDefault="00622C4C" w:rsidP="00622C4C">
      <w:pPr>
        <w:rPr>
          <w:b/>
        </w:rPr>
      </w:pPr>
    </w:p>
    <w:p w14:paraId="5E33327B" w14:textId="77777777" w:rsidR="00622C4C" w:rsidRPr="00D83912" w:rsidRDefault="00622C4C" w:rsidP="00622C4C">
      <w:pPr>
        <w:numPr>
          <w:ilvl w:val="0"/>
          <w:numId w:val="23"/>
        </w:numPr>
      </w:pPr>
      <w:r w:rsidRPr="002E7B9A">
        <w:t>Appraise the position, power, and strategy of a negotiation counterpart; and interpret the interests of the counterpart based on offers and counteroffers</w:t>
      </w:r>
      <w:r>
        <w:t>.</w:t>
      </w:r>
      <w:r>
        <w:br/>
      </w:r>
    </w:p>
    <w:p w14:paraId="6D2478D0" w14:textId="77777777" w:rsidR="00622C4C" w:rsidRPr="00D83912" w:rsidRDefault="00622C4C" w:rsidP="00622C4C">
      <w:pPr>
        <w:rPr>
          <w:b/>
        </w:rPr>
      </w:pPr>
      <w:r w:rsidRPr="00D83912">
        <w:rPr>
          <w:b/>
        </w:rPr>
        <w:t>Communication, Information Technology, Numerical</w:t>
      </w:r>
    </w:p>
    <w:p w14:paraId="2B3BC57D" w14:textId="77777777" w:rsidR="00622C4C" w:rsidRPr="00D83912" w:rsidRDefault="00622C4C" w:rsidP="00622C4C">
      <w:pPr>
        <w:rPr>
          <w:b/>
        </w:rPr>
      </w:pPr>
    </w:p>
    <w:p w14:paraId="2F14250D" w14:textId="77777777" w:rsidR="00622C4C" w:rsidRPr="00D83912" w:rsidRDefault="00622C4C" w:rsidP="00622C4C">
      <w:pPr>
        <w:numPr>
          <w:ilvl w:val="0"/>
          <w:numId w:val="23"/>
        </w:numPr>
      </w:pPr>
      <w:r w:rsidRPr="005A21E3">
        <w:t>Demonstrate the ability to conduct successful negotiations in multiple different contexts</w:t>
      </w:r>
    </w:p>
    <w:p w14:paraId="32DE38FE" w14:textId="77777777" w:rsidR="00622C4C" w:rsidRPr="00EF5B77" w:rsidRDefault="00622C4C" w:rsidP="00622C4C"/>
    <w:p w14:paraId="123D36E0" w14:textId="77777777" w:rsidR="00622C4C" w:rsidRPr="00C92F2A" w:rsidRDefault="00622C4C" w:rsidP="00622C4C">
      <w:pPr>
        <w:jc w:val="both"/>
        <w:rPr>
          <w:rFonts w:cstheme="majorHAnsi"/>
          <w:b/>
          <w:szCs w:val="16"/>
        </w:rPr>
      </w:pPr>
      <w:r w:rsidRPr="00FE63C2">
        <w:rPr>
          <w:rFonts w:cstheme="majorHAnsi"/>
          <w:b/>
          <w:szCs w:val="16"/>
        </w:rPr>
        <w:t>REQUIRED COURSE MATERIALS</w:t>
      </w:r>
    </w:p>
    <w:p w14:paraId="516EF79B" w14:textId="77777777" w:rsidR="00622C4C" w:rsidRDefault="00622C4C" w:rsidP="00622C4C">
      <w:pPr>
        <w:jc w:val="both"/>
        <w:rPr>
          <w:rFonts w:cstheme="majorHAnsi"/>
          <w:szCs w:val="18"/>
          <w:u w:val="single"/>
        </w:rPr>
      </w:pPr>
    </w:p>
    <w:p w14:paraId="291DD30C" w14:textId="77777777" w:rsidR="00622C4C" w:rsidRPr="0017190E" w:rsidRDefault="00622C4C" w:rsidP="00622C4C">
      <w:pPr>
        <w:jc w:val="both"/>
        <w:rPr>
          <w:rFonts w:cstheme="majorHAnsi"/>
          <w:szCs w:val="18"/>
        </w:rPr>
      </w:pPr>
      <w:r w:rsidRPr="0017190E">
        <w:rPr>
          <w:rFonts w:cstheme="majorHAnsi"/>
          <w:szCs w:val="18"/>
        </w:rPr>
        <w:t xml:space="preserve">Course Pack: The course pack will be provided.  Negotiation cases are included in the cost of the course </w:t>
      </w:r>
      <w:proofErr w:type="gramStart"/>
      <w:r w:rsidRPr="0017190E">
        <w:rPr>
          <w:rFonts w:cstheme="majorHAnsi"/>
          <w:szCs w:val="18"/>
        </w:rPr>
        <w:t>pack, but</w:t>
      </w:r>
      <w:proofErr w:type="gramEnd"/>
      <w:r w:rsidRPr="0017190E">
        <w:rPr>
          <w:rFonts w:cstheme="majorHAnsi"/>
          <w:szCs w:val="18"/>
        </w:rPr>
        <w:t xml:space="preserve"> will be handed out in class.</w:t>
      </w:r>
    </w:p>
    <w:p w14:paraId="78362FC0" w14:textId="77777777" w:rsidR="00622C4C" w:rsidRPr="00AF2BA2" w:rsidRDefault="00622C4C" w:rsidP="00622C4C">
      <w:pPr>
        <w:jc w:val="both"/>
        <w:rPr>
          <w:rFonts w:cstheme="majorHAnsi"/>
          <w:szCs w:val="18"/>
        </w:rPr>
      </w:pPr>
    </w:p>
    <w:p w14:paraId="51D2C206" w14:textId="77777777" w:rsidR="00622C4C" w:rsidRPr="00AF2BA2" w:rsidRDefault="00622C4C" w:rsidP="00622C4C">
      <w:pPr>
        <w:jc w:val="both"/>
        <w:rPr>
          <w:rFonts w:cstheme="majorHAnsi"/>
          <w:szCs w:val="18"/>
          <w:u w:val="single"/>
        </w:rPr>
      </w:pPr>
      <w:r w:rsidRPr="00AF2BA2">
        <w:rPr>
          <w:rFonts w:cstheme="majorHAnsi"/>
          <w:szCs w:val="18"/>
          <w:u w:val="single"/>
        </w:rPr>
        <w:t>Videos and simulations:</w:t>
      </w:r>
    </w:p>
    <w:p w14:paraId="1D6A41F7" w14:textId="77777777" w:rsidR="00622C4C" w:rsidRPr="00C15703" w:rsidRDefault="00622C4C" w:rsidP="00622C4C">
      <w:pPr>
        <w:numPr>
          <w:ilvl w:val="0"/>
          <w:numId w:val="24"/>
        </w:numPr>
        <w:jc w:val="both"/>
        <w:rPr>
          <w:rFonts w:cstheme="majorHAnsi"/>
          <w:szCs w:val="18"/>
        </w:rPr>
      </w:pPr>
      <w:r w:rsidRPr="00C15703">
        <w:rPr>
          <w:rFonts w:cstheme="majorHAnsi"/>
          <w:szCs w:val="18"/>
        </w:rPr>
        <w:t xml:space="preserve">“American Dream”, 1992.  Kopple &amp; Kohn (Producers), Channel 4 Production. </w:t>
      </w:r>
    </w:p>
    <w:p w14:paraId="107155C8" w14:textId="77777777" w:rsidR="00622C4C" w:rsidRPr="00AF2BA2" w:rsidRDefault="00622C4C" w:rsidP="00622C4C">
      <w:pPr>
        <w:jc w:val="both"/>
        <w:rPr>
          <w:rFonts w:cstheme="majorHAnsi"/>
          <w:b/>
          <w:szCs w:val="18"/>
        </w:rPr>
      </w:pPr>
    </w:p>
    <w:p w14:paraId="66F4A435" w14:textId="77777777" w:rsidR="00622C4C" w:rsidRPr="00AF2BA2" w:rsidRDefault="00622C4C" w:rsidP="00622C4C">
      <w:pPr>
        <w:jc w:val="both"/>
        <w:rPr>
          <w:rFonts w:cstheme="majorHAnsi"/>
          <w:b/>
          <w:szCs w:val="18"/>
        </w:rPr>
      </w:pPr>
      <w:r w:rsidRPr="00AF2BA2">
        <w:rPr>
          <w:rFonts w:cstheme="majorHAnsi"/>
          <w:b/>
          <w:szCs w:val="18"/>
        </w:rPr>
        <w:t>RECOMMENDED COURSE MATERIALS</w:t>
      </w:r>
    </w:p>
    <w:p w14:paraId="524C7B31" w14:textId="77777777" w:rsidR="00622C4C" w:rsidRDefault="00622C4C" w:rsidP="00622C4C">
      <w:pPr>
        <w:jc w:val="both"/>
        <w:rPr>
          <w:rFonts w:cstheme="majorHAnsi"/>
          <w:szCs w:val="18"/>
        </w:rPr>
      </w:pPr>
    </w:p>
    <w:p w14:paraId="5B1EDCE4" w14:textId="77777777" w:rsidR="00622C4C" w:rsidRPr="00AF2BA2" w:rsidRDefault="00622C4C" w:rsidP="00622C4C">
      <w:pPr>
        <w:jc w:val="both"/>
        <w:rPr>
          <w:rFonts w:cstheme="majorHAnsi"/>
          <w:szCs w:val="18"/>
        </w:rPr>
      </w:pPr>
      <w:r w:rsidRPr="00C15703">
        <w:rPr>
          <w:rFonts w:cstheme="majorHAnsi"/>
          <w:szCs w:val="18"/>
        </w:rPr>
        <w:t xml:space="preserve">Optional readings: Fisher, R., </w:t>
      </w:r>
      <w:proofErr w:type="spellStart"/>
      <w:r w:rsidRPr="00C15703">
        <w:rPr>
          <w:rFonts w:cstheme="majorHAnsi"/>
          <w:szCs w:val="18"/>
        </w:rPr>
        <w:t>Ury</w:t>
      </w:r>
      <w:proofErr w:type="spellEnd"/>
      <w:r w:rsidRPr="00C15703">
        <w:rPr>
          <w:rFonts w:cstheme="majorHAnsi"/>
          <w:szCs w:val="18"/>
        </w:rPr>
        <w:t xml:space="preserve">, W., &amp; Patton, B. 1991. </w:t>
      </w:r>
      <w:r w:rsidRPr="00C15703">
        <w:rPr>
          <w:rFonts w:cstheme="majorHAnsi"/>
          <w:i/>
          <w:iCs/>
          <w:szCs w:val="18"/>
        </w:rPr>
        <w:t>Getting to Yes</w:t>
      </w:r>
      <w:r w:rsidRPr="00C15703">
        <w:rPr>
          <w:rFonts w:cstheme="majorHAnsi"/>
          <w:szCs w:val="18"/>
        </w:rPr>
        <w:t>. New York: Penguin</w:t>
      </w:r>
    </w:p>
    <w:p w14:paraId="4A0D0BB7" w14:textId="77777777" w:rsidR="00622C4C" w:rsidRPr="00FE63C2" w:rsidRDefault="00622C4C" w:rsidP="00622C4C">
      <w:pPr>
        <w:jc w:val="both"/>
        <w:rPr>
          <w:rFonts w:cstheme="majorHAnsi"/>
          <w:b/>
          <w:szCs w:val="18"/>
        </w:rPr>
      </w:pPr>
    </w:p>
    <w:p w14:paraId="7187531B" w14:textId="77777777" w:rsidR="00622C4C" w:rsidRPr="00FE63C2" w:rsidRDefault="00622C4C" w:rsidP="00622C4C">
      <w:pPr>
        <w:keepNext/>
        <w:jc w:val="both"/>
        <w:rPr>
          <w:rFonts w:cstheme="majorHAnsi"/>
          <w:b/>
          <w:szCs w:val="18"/>
        </w:rPr>
      </w:pPr>
      <w:r w:rsidRPr="00FE63C2">
        <w:rPr>
          <w:rFonts w:cstheme="majorHAnsi"/>
          <w:b/>
          <w:szCs w:val="18"/>
        </w:rPr>
        <w:lastRenderedPageBreak/>
        <w:t>STUDENT TEAMS</w:t>
      </w:r>
    </w:p>
    <w:p w14:paraId="6F8C14AA" w14:textId="77777777" w:rsidR="00622C4C" w:rsidRPr="00FE63C2" w:rsidRDefault="00622C4C" w:rsidP="00622C4C">
      <w:pPr>
        <w:pStyle w:val="Default"/>
        <w:ind w:left="0" w:firstLine="0"/>
        <w:rPr>
          <w:szCs w:val="18"/>
        </w:rPr>
      </w:pPr>
      <w:r>
        <w:rPr>
          <w:szCs w:val="18"/>
        </w:rPr>
        <w:t>Student teams will be formed separately for each team activity, and all teams will be assigned by the instructor.</w:t>
      </w:r>
    </w:p>
    <w:p w14:paraId="0F449BC3" w14:textId="77777777" w:rsidR="00D54FBE" w:rsidRPr="00EF5B77" w:rsidRDefault="00D54FBE" w:rsidP="00EF5B77"/>
    <w:p w14:paraId="3063DFA0" w14:textId="77777777" w:rsidR="00C41599" w:rsidRPr="00FE63C2" w:rsidRDefault="00C41599" w:rsidP="00444625">
      <w:pPr>
        <w:spacing w:after="200" w:line="276" w:lineRule="auto"/>
        <w:rPr>
          <w:rFonts w:cstheme="majorHAnsi"/>
          <w:b/>
          <w:szCs w:val="18"/>
        </w:rPr>
      </w:pPr>
    </w:p>
    <w:p w14:paraId="06CDEA09" w14:textId="6F5C8FE5" w:rsidR="00EB7D5D" w:rsidRPr="00D04535" w:rsidRDefault="00500DFC" w:rsidP="005656B2">
      <w:pPr>
        <w:spacing w:after="200" w:line="276" w:lineRule="auto"/>
        <w:rPr>
          <w:rFonts w:cstheme="majorHAnsi"/>
          <w:color w:val="000000"/>
          <w:szCs w:val="18"/>
        </w:rPr>
      </w:pPr>
      <w:r w:rsidRPr="00D04535">
        <w:rPr>
          <w:rFonts w:cstheme="majorHAnsi"/>
          <w:b/>
          <w:szCs w:val="18"/>
        </w:rPr>
        <w:t>PEDAGOGIES USED</w:t>
      </w:r>
    </w:p>
    <w:p w14:paraId="7B298825" w14:textId="0358FFB6" w:rsidR="00EB7D5D" w:rsidRPr="00D04535" w:rsidRDefault="00EB7D5D" w:rsidP="00F531EB">
      <w:pPr>
        <w:pStyle w:val="Default"/>
        <w:rPr>
          <w:szCs w:val="18"/>
        </w:rPr>
      </w:pPr>
    </w:p>
    <w:tbl>
      <w:tblPr>
        <w:tblStyle w:val="GridTable4-Accent2"/>
        <w:tblW w:w="9814" w:type="dxa"/>
        <w:tblLayout w:type="fixed"/>
        <w:tblLook w:val="04A0" w:firstRow="1" w:lastRow="0" w:firstColumn="1" w:lastColumn="0" w:noHBand="0" w:noVBand="1"/>
      </w:tblPr>
      <w:tblGrid>
        <w:gridCol w:w="7015"/>
        <w:gridCol w:w="2799"/>
      </w:tblGrid>
      <w:tr w:rsidR="00EB7D5D" w:rsidRPr="00D04535" w14:paraId="4E3FE5E9" w14:textId="77777777" w:rsidTr="00DA54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015" w:type="dxa"/>
            <w:shd w:val="clear" w:color="auto" w:fill="E20918"/>
          </w:tcPr>
          <w:p w14:paraId="0FBB3832" w14:textId="4AD65E30" w:rsidR="00EB7D5D" w:rsidRPr="00D04535" w:rsidRDefault="00EB7D5D" w:rsidP="00753528">
            <w:pPr>
              <w:pStyle w:val="Default"/>
              <w:tabs>
                <w:tab w:val="center" w:pos="2336"/>
              </w:tabs>
              <w:rPr>
                <w:szCs w:val="18"/>
              </w:rPr>
            </w:pPr>
            <w:bookmarkStart w:id="0" w:name="_Hlk12995350"/>
            <w:r w:rsidRPr="00D04535">
              <w:rPr>
                <w:szCs w:val="18"/>
              </w:rPr>
              <w:t>Type</w:t>
            </w:r>
          </w:p>
        </w:tc>
        <w:tc>
          <w:tcPr>
            <w:tcW w:w="2799" w:type="dxa"/>
            <w:shd w:val="clear" w:color="auto" w:fill="E20918"/>
          </w:tcPr>
          <w:p w14:paraId="1C679EB2" w14:textId="19BAC0FF" w:rsidR="00EB7D5D" w:rsidRPr="00D04535" w:rsidRDefault="00EB7D5D" w:rsidP="00753528">
            <w:pPr>
              <w:pStyle w:val="Default"/>
              <w:cnfStyle w:val="100000000000" w:firstRow="1" w:lastRow="0" w:firstColumn="0" w:lastColumn="0" w:oddVBand="0" w:evenVBand="0" w:oddHBand="0" w:evenHBand="0" w:firstRowFirstColumn="0" w:firstRowLastColumn="0" w:lastRowFirstColumn="0" w:lastRowLastColumn="0"/>
              <w:rPr>
                <w:szCs w:val="18"/>
              </w:rPr>
            </w:pPr>
            <w:r w:rsidRPr="00D04535">
              <w:rPr>
                <w:szCs w:val="18"/>
              </w:rPr>
              <w:t xml:space="preserve">% </w:t>
            </w:r>
            <w:proofErr w:type="gramStart"/>
            <w:r w:rsidRPr="00D04535">
              <w:rPr>
                <w:szCs w:val="18"/>
              </w:rPr>
              <w:t xml:space="preserve">of </w:t>
            </w:r>
            <w:r w:rsidR="005B582B">
              <w:rPr>
                <w:szCs w:val="18"/>
              </w:rPr>
              <w:t>C</w:t>
            </w:r>
            <w:r w:rsidRPr="00D04535">
              <w:rPr>
                <w:szCs w:val="18"/>
              </w:rPr>
              <w:t>ourse</w:t>
            </w:r>
            <w:proofErr w:type="gramEnd"/>
            <w:r w:rsidR="00DA5431" w:rsidRPr="00D04535">
              <w:rPr>
                <w:szCs w:val="18"/>
              </w:rPr>
              <w:t xml:space="preserve"> work</w:t>
            </w:r>
            <w:r w:rsidR="00D04535">
              <w:rPr>
                <w:szCs w:val="18"/>
              </w:rPr>
              <w:t>load</w:t>
            </w:r>
          </w:p>
        </w:tc>
      </w:tr>
      <w:tr w:rsidR="003E2024" w:rsidRPr="00D04535" w14:paraId="0BB55B59" w14:textId="77777777" w:rsidTr="00DA543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015" w:type="dxa"/>
          </w:tcPr>
          <w:p w14:paraId="5DBFA4AA" w14:textId="6457577F" w:rsidR="003E2024" w:rsidRPr="00D04535" w:rsidRDefault="003E2024" w:rsidP="003E2024">
            <w:pPr>
              <w:pStyle w:val="Default"/>
              <w:tabs>
                <w:tab w:val="left" w:pos="0"/>
              </w:tabs>
              <w:ind w:left="0" w:firstLine="0"/>
              <w:rPr>
                <w:szCs w:val="18"/>
              </w:rPr>
            </w:pPr>
            <w:r w:rsidRPr="00D04535">
              <w:rPr>
                <w:szCs w:val="18"/>
              </w:rPr>
              <w:t>Experiential Learning Activities</w:t>
            </w:r>
          </w:p>
        </w:tc>
        <w:tc>
          <w:tcPr>
            <w:tcW w:w="2799" w:type="dxa"/>
          </w:tcPr>
          <w:p w14:paraId="05C48080" w14:textId="77777777" w:rsidR="003E2024" w:rsidRPr="00D04535" w:rsidRDefault="003E2024" w:rsidP="003E2024">
            <w:pPr>
              <w:pStyle w:val="Default"/>
              <w:cnfStyle w:val="000000100000" w:firstRow="0" w:lastRow="0" w:firstColumn="0" w:lastColumn="0" w:oddVBand="0" w:evenVBand="0" w:oddHBand="1" w:evenHBand="0" w:firstRowFirstColumn="0" w:firstRowLastColumn="0" w:lastRowFirstColumn="0" w:lastRowLastColumn="0"/>
              <w:rPr>
                <w:szCs w:val="18"/>
              </w:rPr>
            </w:pPr>
            <w:r>
              <w:rPr>
                <w:szCs w:val="18"/>
              </w:rPr>
              <w:t>75</w:t>
            </w:r>
            <w:r w:rsidRPr="00D04535">
              <w:rPr>
                <w:szCs w:val="18"/>
              </w:rPr>
              <w:t xml:space="preserve">% </w:t>
            </w:r>
          </w:p>
          <w:p w14:paraId="1B46F1C2" w14:textId="259E7F0D" w:rsidR="003E2024" w:rsidRPr="00D04535" w:rsidRDefault="003E2024" w:rsidP="003E2024">
            <w:pPr>
              <w:pStyle w:val="Default"/>
              <w:cnfStyle w:val="000000100000" w:firstRow="0" w:lastRow="0" w:firstColumn="0" w:lastColumn="0" w:oddVBand="0" w:evenVBand="0" w:oddHBand="1" w:evenHBand="0" w:firstRowFirstColumn="0" w:firstRowLastColumn="0" w:lastRowFirstColumn="0" w:lastRowLastColumn="0"/>
              <w:rPr>
                <w:szCs w:val="18"/>
              </w:rPr>
            </w:pPr>
          </w:p>
        </w:tc>
      </w:tr>
      <w:tr w:rsidR="003E2024" w:rsidRPr="00D04535" w14:paraId="7A059113" w14:textId="77777777" w:rsidTr="00DA5431">
        <w:trPr>
          <w:trHeight w:val="250"/>
        </w:trPr>
        <w:tc>
          <w:tcPr>
            <w:cnfStyle w:val="001000000000" w:firstRow="0" w:lastRow="0" w:firstColumn="1" w:lastColumn="0" w:oddVBand="0" w:evenVBand="0" w:oddHBand="0" w:evenHBand="0" w:firstRowFirstColumn="0" w:firstRowLastColumn="0" w:lastRowFirstColumn="0" w:lastRowLastColumn="0"/>
            <w:tcW w:w="7015" w:type="dxa"/>
          </w:tcPr>
          <w:p w14:paraId="477E1DD4" w14:textId="4CD2B006" w:rsidR="003E2024" w:rsidRPr="00D04535" w:rsidRDefault="003E2024" w:rsidP="003E2024">
            <w:pPr>
              <w:pStyle w:val="Default"/>
              <w:rPr>
                <w:szCs w:val="18"/>
              </w:rPr>
            </w:pPr>
            <w:r w:rsidRPr="00D04535">
              <w:rPr>
                <w:szCs w:val="18"/>
              </w:rPr>
              <w:t xml:space="preserve">Case </w:t>
            </w:r>
            <w:r>
              <w:rPr>
                <w:szCs w:val="18"/>
              </w:rPr>
              <w:t>W</w:t>
            </w:r>
            <w:r w:rsidRPr="00D04535">
              <w:rPr>
                <w:szCs w:val="18"/>
              </w:rPr>
              <w:t>ork (including reporting/presentations)</w:t>
            </w:r>
          </w:p>
        </w:tc>
        <w:tc>
          <w:tcPr>
            <w:tcW w:w="2799" w:type="dxa"/>
          </w:tcPr>
          <w:p w14:paraId="4C4B2635" w14:textId="27CE7725" w:rsidR="003E2024" w:rsidRPr="00D04535" w:rsidRDefault="003E2024" w:rsidP="003E2024">
            <w:pPr>
              <w:pStyle w:val="Default"/>
              <w:ind w:left="0" w:firstLine="0"/>
              <w:cnfStyle w:val="000000000000" w:firstRow="0" w:lastRow="0" w:firstColumn="0" w:lastColumn="0" w:oddVBand="0" w:evenVBand="0" w:oddHBand="0" w:evenHBand="0" w:firstRowFirstColumn="0" w:firstRowLastColumn="0" w:lastRowFirstColumn="0" w:lastRowLastColumn="0"/>
              <w:rPr>
                <w:szCs w:val="18"/>
              </w:rPr>
            </w:pPr>
            <w:r>
              <w:rPr>
                <w:szCs w:val="18"/>
              </w:rPr>
              <w:t>0</w:t>
            </w:r>
            <w:r w:rsidRPr="00D04535">
              <w:rPr>
                <w:szCs w:val="18"/>
              </w:rPr>
              <w:t>%</w:t>
            </w:r>
          </w:p>
        </w:tc>
      </w:tr>
      <w:tr w:rsidR="003E2024" w:rsidRPr="00D04535" w14:paraId="2238DC03" w14:textId="77777777" w:rsidTr="00DA543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015" w:type="dxa"/>
          </w:tcPr>
          <w:p w14:paraId="5E331F6D" w14:textId="203FA3EC" w:rsidR="003E2024" w:rsidRPr="00D04535" w:rsidRDefault="003E2024" w:rsidP="003E2024">
            <w:pPr>
              <w:pStyle w:val="Default"/>
              <w:rPr>
                <w:szCs w:val="18"/>
              </w:rPr>
            </w:pPr>
            <w:r w:rsidRPr="00D04535">
              <w:rPr>
                <w:szCs w:val="18"/>
              </w:rPr>
              <w:t>Lectures (including interaction)</w:t>
            </w:r>
          </w:p>
        </w:tc>
        <w:tc>
          <w:tcPr>
            <w:tcW w:w="2799" w:type="dxa"/>
          </w:tcPr>
          <w:p w14:paraId="6A4989D0" w14:textId="0A087E27" w:rsidR="003E2024" w:rsidRPr="00D04535" w:rsidRDefault="003E2024" w:rsidP="003E2024">
            <w:pPr>
              <w:pStyle w:val="Default"/>
              <w:ind w:left="0" w:firstLine="0"/>
              <w:cnfStyle w:val="000000100000" w:firstRow="0" w:lastRow="0" w:firstColumn="0" w:lastColumn="0" w:oddVBand="0" w:evenVBand="0" w:oddHBand="1" w:evenHBand="0" w:firstRowFirstColumn="0" w:firstRowLastColumn="0" w:lastRowFirstColumn="0" w:lastRowLastColumn="0"/>
              <w:rPr>
                <w:szCs w:val="18"/>
              </w:rPr>
            </w:pPr>
            <w:r>
              <w:rPr>
                <w:szCs w:val="18"/>
              </w:rPr>
              <w:t>20</w:t>
            </w:r>
            <w:r w:rsidRPr="00D04535">
              <w:rPr>
                <w:szCs w:val="18"/>
              </w:rPr>
              <w:t>%</w:t>
            </w:r>
          </w:p>
        </w:tc>
      </w:tr>
      <w:tr w:rsidR="003E2024" w:rsidRPr="00D04535" w14:paraId="1ED22263" w14:textId="77777777" w:rsidTr="00DA5431">
        <w:trPr>
          <w:trHeight w:val="350"/>
        </w:trPr>
        <w:tc>
          <w:tcPr>
            <w:cnfStyle w:val="001000000000" w:firstRow="0" w:lastRow="0" w:firstColumn="1" w:lastColumn="0" w:oddVBand="0" w:evenVBand="0" w:oddHBand="0" w:evenHBand="0" w:firstRowFirstColumn="0" w:firstRowLastColumn="0" w:lastRowFirstColumn="0" w:lastRowLastColumn="0"/>
            <w:tcW w:w="7015" w:type="dxa"/>
          </w:tcPr>
          <w:p w14:paraId="29E299C7" w14:textId="59B932AA" w:rsidR="003E2024" w:rsidRPr="00D04535" w:rsidRDefault="003E2024" w:rsidP="003E2024">
            <w:pPr>
              <w:pStyle w:val="Default"/>
              <w:rPr>
                <w:szCs w:val="18"/>
              </w:rPr>
            </w:pPr>
            <w:r w:rsidRPr="00D04535">
              <w:rPr>
                <w:szCs w:val="18"/>
              </w:rPr>
              <w:t>Other (debates, discussion, quizzes, audiovisuals…)</w:t>
            </w:r>
          </w:p>
        </w:tc>
        <w:tc>
          <w:tcPr>
            <w:tcW w:w="2799" w:type="dxa"/>
          </w:tcPr>
          <w:p w14:paraId="75321EBD" w14:textId="22F93C28" w:rsidR="003E2024" w:rsidRPr="00D04535" w:rsidRDefault="003E2024" w:rsidP="003E2024">
            <w:pPr>
              <w:pStyle w:val="Default"/>
              <w:ind w:left="0" w:firstLine="0"/>
              <w:cnfStyle w:val="000000000000" w:firstRow="0" w:lastRow="0" w:firstColumn="0" w:lastColumn="0" w:oddVBand="0" w:evenVBand="0" w:oddHBand="0" w:evenHBand="0" w:firstRowFirstColumn="0" w:firstRowLastColumn="0" w:lastRowFirstColumn="0" w:lastRowLastColumn="0"/>
              <w:rPr>
                <w:szCs w:val="18"/>
              </w:rPr>
            </w:pPr>
            <w:r>
              <w:rPr>
                <w:szCs w:val="18"/>
              </w:rPr>
              <w:t>5</w:t>
            </w:r>
            <w:r w:rsidRPr="00D04535">
              <w:rPr>
                <w:szCs w:val="18"/>
              </w:rPr>
              <w:t>%</w:t>
            </w:r>
          </w:p>
        </w:tc>
      </w:tr>
      <w:bookmarkEnd w:id="0"/>
    </w:tbl>
    <w:p w14:paraId="08569DCC" w14:textId="7DF042D1" w:rsidR="00EB7D5D" w:rsidRPr="00D04535" w:rsidRDefault="00EB7D5D" w:rsidP="00F531EB">
      <w:pPr>
        <w:pStyle w:val="Default"/>
        <w:rPr>
          <w:szCs w:val="18"/>
        </w:rPr>
      </w:pPr>
    </w:p>
    <w:p w14:paraId="05405679" w14:textId="770E7DDE" w:rsidR="00EB7D5D" w:rsidRPr="00D04535" w:rsidRDefault="00EB7D5D" w:rsidP="00F531EB">
      <w:pPr>
        <w:pStyle w:val="Default"/>
        <w:rPr>
          <w:szCs w:val="18"/>
        </w:rPr>
      </w:pPr>
    </w:p>
    <w:p w14:paraId="63649006" w14:textId="795859F7" w:rsidR="00D04535" w:rsidRPr="00D04535" w:rsidRDefault="00D04535" w:rsidP="00D04535">
      <w:pPr>
        <w:spacing w:after="200" w:line="276" w:lineRule="auto"/>
        <w:rPr>
          <w:rFonts w:cstheme="majorHAnsi"/>
          <w:color w:val="000000"/>
          <w:szCs w:val="18"/>
        </w:rPr>
      </w:pPr>
      <w:r>
        <w:rPr>
          <w:rFonts w:cstheme="majorHAnsi"/>
          <w:b/>
          <w:szCs w:val="18"/>
        </w:rPr>
        <w:t>BREAKDOWN OF EXPERIENTIAL LEARNING ACTIVITIES</w:t>
      </w:r>
    </w:p>
    <w:p w14:paraId="23F626B9" w14:textId="77777777" w:rsidR="00D04535" w:rsidRPr="00D04535" w:rsidRDefault="00D04535" w:rsidP="00D04535">
      <w:pPr>
        <w:pStyle w:val="Default"/>
        <w:rPr>
          <w:szCs w:val="18"/>
        </w:rPr>
      </w:pPr>
    </w:p>
    <w:tbl>
      <w:tblPr>
        <w:tblStyle w:val="GridTable4-Accent2"/>
        <w:tblW w:w="9814" w:type="dxa"/>
        <w:tblLayout w:type="fixed"/>
        <w:tblLook w:val="04A0" w:firstRow="1" w:lastRow="0" w:firstColumn="1" w:lastColumn="0" w:noHBand="0" w:noVBand="1"/>
      </w:tblPr>
      <w:tblGrid>
        <w:gridCol w:w="7015"/>
        <w:gridCol w:w="2799"/>
      </w:tblGrid>
      <w:tr w:rsidR="00D04535" w:rsidRPr="00D04535" w14:paraId="1DF16123" w14:textId="77777777" w:rsidTr="00C058F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015" w:type="dxa"/>
            <w:shd w:val="clear" w:color="auto" w:fill="E20918"/>
          </w:tcPr>
          <w:p w14:paraId="35385A4E" w14:textId="77777777" w:rsidR="00D04535" w:rsidRPr="00D04535" w:rsidRDefault="00D04535" w:rsidP="00C058FB">
            <w:pPr>
              <w:pStyle w:val="Default"/>
              <w:tabs>
                <w:tab w:val="center" w:pos="2336"/>
              </w:tabs>
              <w:rPr>
                <w:szCs w:val="18"/>
              </w:rPr>
            </w:pPr>
            <w:r w:rsidRPr="00D04535">
              <w:rPr>
                <w:szCs w:val="18"/>
              </w:rPr>
              <w:t>Type</w:t>
            </w:r>
          </w:p>
        </w:tc>
        <w:tc>
          <w:tcPr>
            <w:tcW w:w="2799" w:type="dxa"/>
            <w:shd w:val="clear" w:color="auto" w:fill="E20918"/>
          </w:tcPr>
          <w:p w14:paraId="4DED26AC" w14:textId="77777777" w:rsidR="00D04535" w:rsidRPr="00D04535" w:rsidRDefault="00D04535" w:rsidP="00C058FB">
            <w:pPr>
              <w:pStyle w:val="Default"/>
              <w:cnfStyle w:val="100000000000" w:firstRow="1" w:lastRow="0" w:firstColumn="0" w:lastColumn="0" w:oddVBand="0" w:evenVBand="0" w:oddHBand="0" w:evenHBand="0" w:firstRowFirstColumn="0" w:firstRowLastColumn="0" w:lastRowFirstColumn="0" w:lastRowLastColumn="0"/>
              <w:rPr>
                <w:szCs w:val="18"/>
              </w:rPr>
            </w:pPr>
            <w:r w:rsidRPr="00D04535">
              <w:rPr>
                <w:szCs w:val="18"/>
              </w:rPr>
              <w:t xml:space="preserve">% </w:t>
            </w:r>
            <w:proofErr w:type="gramStart"/>
            <w:r w:rsidRPr="00D04535">
              <w:rPr>
                <w:szCs w:val="18"/>
              </w:rPr>
              <w:t>of Course</w:t>
            </w:r>
            <w:proofErr w:type="gramEnd"/>
            <w:r w:rsidRPr="00D04535">
              <w:rPr>
                <w:szCs w:val="18"/>
              </w:rPr>
              <w:t xml:space="preserve"> work load</w:t>
            </w:r>
          </w:p>
        </w:tc>
      </w:tr>
      <w:tr w:rsidR="003E2024" w:rsidRPr="00D04535" w14:paraId="631EB484" w14:textId="77777777" w:rsidTr="00C058F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015" w:type="dxa"/>
          </w:tcPr>
          <w:p w14:paraId="50284E96" w14:textId="503C6A2B" w:rsidR="003E2024" w:rsidRPr="00D04535" w:rsidRDefault="003E2024" w:rsidP="003E2024">
            <w:pPr>
              <w:pStyle w:val="Default"/>
              <w:tabs>
                <w:tab w:val="left" w:pos="0"/>
              </w:tabs>
              <w:ind w:left="0" w:firstLine="0"/>
              <w:rPr>
                <w:szCs w:val="18"/>
              </w:rPr>
            </w:pPr>
            <w:r>
              <w:rPr>
                <w:szCs w:val="18"/>
              </w:rPr>
              <w:t>S</w:t>
            </w:r>
            <w:r w:rsidRPr="00D04535">
              <w:rPr>
                <w:szCs w:val="18"/>
              </w:rPr>
              <w:t>imulations</w:t>
            </w:r>
          </w:p>
        </w:tc>
        <w:tc>
          <w:tcPr>
            <w:tcW w:w="2799" w:type="dxa"/>
          </w:tcPr>
          <w:p w14:paraId="38C1D70D" w14:textId="77777777" w:rsidR="003E2024" w:rsidRPr="00D04535" w:rsidRDefault="003E2024" w:rsidP="003E2024">
            <w:pPr>
              <w:pStyle w:val="Default"/>
              <w:cnfStyle w:val="000000100000" w:firstRow="0" w:lastRow="0" w:firstColumn="0" w:lastColumn="0" w:oddVBand="0" w:evenVBand="0" w:oddHBand="1" w:evenHBand="0" w:firstRowFirstColumn="0" w:firstRowLastColumn="0" w:lastRowFirstColumn="0" w:lastRowLastColumn="0"/>
              <w:rPr>
                <w:szCs w:val="18"/>
              </w:rPr>
            </w:pPr>
            <w:r>
              <w:rPr>
                <w:szCs w:val="18"/>
              </w:rPr>
              <w:t>0</w:t>
            </w:r>
            <w:r w:rsidRPr="00D04535">
              <w:rPr>
                <w:szCs w:val="18"/>
              </w:rPr>
              <w:t xml:space="preserve">% </w:t>
            </w:r>
          </w:p>
          <w:p w14:paraId="18071789" w14:textId="77777777" w:rsidR="003E2024" w:rsidRPr="00D04535" w:rsidRDefault="003E2024" w:rsidP="003E2024">
            <w:pPr>
              <w:pStyle w:val="Default"/>
              <w:cnfStyle w:val="000000100000" w:firstRow="0" w:lastRow="0" w:firstColumn="0" w:lastColumn="0" w:oddVBand="0" w:evenVBand="0" w:oddHBand="1" w:evenHBand="0" w:firstRowFirstColumn="0" w:firstRowLastColumn="0" w:lastRowFirstColumn="0" w:lastRowLastColumn="0"/>
              <w:rPr>
                <w:szCs w:val="18"/>
              </w:rPr>
            </w:pPr>
          </w:p>
        </w:tc>
      </w:tr>
      <w:tr w:rsidR="003E2024" w:rsidRPr="00D04535" w14:paraId="2982F4C0" w14:textId="77777777" w:rsidTr="00C058FB">
        <w:trPr>
          <w:trHeight w:val="250"/>
        </w:trPr>
        <w:tc>
          <w:tcPr>
            <w:cnfStyle w:val="001000000000" w:firstRow="0" w:lastRow="0" w:firstColumn="1" w:lastColumn="0" w:oddVBand="0" w:evenVBand="0" w:oddHBand="0" w:evenHBand="0" w:firstRowFirstColumn="0" w:firstRowLastColumn="0" w:lastRowFirstColumn="0" w:lastRowLastColumn="0"/>
            <w:tcW w:w="7015" w:type="dxa"/>
          </w:tcPr>
          <w:p w14:paraId="2C000C50" w14:textId="36EDEE87" w:rsidR="003E2024" w:rsidRPr="00D04535" w:rsidRDefault="003E2024" w:rsidP="003E2024">
            <w:pPr>
              <w:pStyle w:val="Default"/>
              <w:rPr>
                <w:szCs w:val="18"/>
              </w:rPr>
            </w:pPr>
            <w:r>
              <w:rPr>
                <w:szCs w:val="18"/>
              </w:rPr>
              <w:t>Role-play</w:t>
            </w:r>
          </w:p>
        </w:tc>
        <w:tc>
          <w:tcPr>
            <w:tcW w:w="2799" w:type="dxa"/>
          </w:tcPr>
          <w:p w14:paraId="18E5232B" w14:textId="3A661523" w:rsidR="003E2024" w:rsidRPr="00D04535" w:rsidRDefault="003E2024" w:rsidP="003E2024">
            <w:pPr>
              <w:pStyle w:val="Default"/>
              <w:ind w:left="0" w:firstLine="0"/>
              <w:cnfStyle w:val="000000000000" w:firstRow="0" w:lastRow="0" w:firstColumn="0" w:lastColumn="0" w:oddVBand="0" w:evenVBand="0" w:oddHBand="0" w:evenHBand="0" w:firstRowFirstColumn="0" w:firstRowLastColumn="0" w:lastRowFirstColumn="0" w:lastRowLastColumn="0"/>
              <w:rPr>
                <w:szCs w:val="18"/>
              </w:rPr>
            </w:pPr>
            <w:r>
              <w:rPr>
                <w:szCs w:val="18"/>
              </w:rPr>
              <w:t>55</w:t>
            </w:r>
            <w:r w:rsidRPr="00D04535">
              <w:rPr>
                <w:szCs w:val="18"/>
              </w:rPr>
              <w:t>%</w:t>
            </w:r>
          </w:p>
        </w:tc>
      </w:tr>
      <w:tr w:rsidR="003E2024" w:rsidRPr="00D04535" w14:paraId="335D22CD" w14:textId="77777777" w:rsidTr="00C058F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015" w:type="dxa"/>
          </w:tcPr>
          <w:p w14:paraId="1FF43235" w14:textId="01AA5CBF" w:rsidR="003E2024" w:rsidRPr="00D04535" w:rsidRDefault="003E2024" w:rsidP="003E2024">
            <w:pPr>
              <w:pStyle w:val="Default"/>
              <w:rPr>
                <w:szCs w:val="18"/>
              </w:rPr>
            </w:pPr>
            <w:r>
              <w:rPr>
                <w:szCs w:val="18"/>
              </w:rPr>
              <w:t>Outdoor activities</w:t>
            </w:r>
          </w:p>
        </w:tc>
        <w:tc>
          <w:tcPr>
            <w:tcW w:w="2799" w:type="dxa"/>
          </w:tcPr>
          <w:p w14:paraId="7636E787" w14:textId="542D7468" w:rsidR="003E2024" w:rsidRPr="00D04535" w:rsidRDefault="003E2024" w:rsidP="003E2024">
            <w:pPr>
              <w:pStyle w:val="Default"/>
              <w:ind w:left="0" w:firstLine="0"/>
              <w:cnfStyle w:val="000000100000" w:firstRow="0" w:lastRow="0" w:firstColumn="0" w:lastColumn="0" w:oddVBand="0" w:evenVBand="0" w:oddHBand="1" w:evenHBand="0" w:firstRowFirstColumn="0" w:firstRowLastColumn="0" w:lastRowFirstColumn="0" w:lastRowLastColumn="0"/>
              <w:rPr>
                <w:szCs w:val="18"/>
              </w:rPr>
            </w:pPr>
            <w:r>
              <w:rPr>
                <w:szCs w:val="18"/>
              </w:rPr>
              <w:t>0</w:t>
            </w:r>
            <w:r w:rsidRPr="00D04535">
              <w:rPr>
                <w:szCs w:val="18"/>
              </w:rPr>
              <w:t>%</w:t>
            </w:r>
          </w:p>
        </w:tc>
      </w:tr>
      <w:tr w:rsidR="003E2024" w:rsidRPr="00D04535" w14:paraId="6D5D3364" w14:textId="77777777" w:rsidTr="00C058FB">
        <w:trPr>
          <w:trHeight w:val="350"/>
        </w:trPr>
        <w:tc>
          <w:tcPr>
            <w:cnfStyle w:val="001000000000" w:firstRow="0" w:lastRow="0" w:firstColumn="1" w:lastColumn="0" w:oddVBand="0" w:evenVBand="0" w:oddHBand="0" w:evenHBand="0" w:firstRowFirstColumn="0" w:firstRowLastColumn="0" w:lastRowFirstColumn="0" w:lastRowLastColumn="0"/>
            <w:tcW w:w="7015" w:type="dxa"/>
          </w:tcPr>
          <w:p w14:paraId="170CD696" w14:textId="5F470C6F" w:rsidR="003E2024" w:rsidRPr="00D04535" w:rsidRDefault="003E2024" w:rsidP="003E2024">
            <w:pPr>
              <w:pStyle w:val="Default"/>
              <w:rPr>
                <w:szCs w:val="18"/>
              </w:rPr>
            </w:pPr>
            <w:r>
              <w:rPr>
                <w:szCs w:val="18"/>
              </w:rPr>
              <w:t>Reporting and reflection</w:t>
            </w:r>
          </w:p>
        </w:tc>
        <w:tc>
          <w:tcPr>
            <w:tcW w:w="2799" w:type="dxa"/>
          </w:tcPr>
          <w:p w14:paraId="6290F03D" w14:textId="0BCA1573" w:rsidR="003E2024" w:rsidRPr="00D04535" w:rsidRDefault="003E2024" w:rsidP="003E2024">
            <w:pPr>
              <w:pStyle w:val="Default"/>
              <w:ind w:left="0" w:firstLine="0"/>
              <w:cnfStyle w:val="000000000000" w:firstRow="0" w:lastRow="0" w:firstColumn="0" w:lastColumn="0" w:oddVBand="0" w:evenVBand="0" w:oddHBand="0" w:evenHBand="0" w:firstRowFirstColumn="0" w:firstRowLastColumn="0" w:lastRowFirstColumn="0" w:lastRowLastColumn="0"/>
              <w:rPr>
                <w:szCs w:val="18"/>
              </w:rPr>
            </w:pPr>
            <w:r>
              <w:rPr>
                <w:szCs w:val="18"/>
              </w:rPr>
              <w:t>20</w:t>
            </w:r>
            <w:r w:rsidRPr="00D04535">
              <w:rPr>
                <w:szCs w:val="18"/>
              </w:rPr>
              <w:t>%</w:t>
            </w:r>
          </w:p>
        </w:tc>
      </w:tr>
      <w:tr w:rsidR="003E2024" w:rsidRPr="00D04535" w14:paraId="020EB06D" w14:textId="77777777" w:rsidTr="00C058F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015" w:type="dxa"/>
          </w:tcPr>
          <w:p w14:paraId="42053809" w14:textId="0703039D" w:rsidR="003E2024" w:rsidRDefault="003E2024" w:rsidP="003E2024">
            <w:pPr>
              <w:pStyle w:val="Default"/>
              <w:rPr>
                <w:szCs w:val="18"/>
              </w:rPr>
            </w:pPr>
            <w:r>
              <w:rPr>
                <w:szCs w:val="18"/>
              </w:rPr>
              <w:t>Other</w:t>
            </w:r>
          </w:p>
        </w:tc>
        <w:tc>
          <w:tcPr>
            <w:tcW w:w="2799" w:type="dxa"/>
          </w:tcPr>
          <w:p w14:paraId="5D43833D" w14:textId="4F79E043" w:rsidR="003E2024" w:rsidRPr="00D04535" w:rsidRDefault="003E2024" w:rsidP="003E2024">
            <w:pPr>
              <w:pStyle w:val="Default"/>
              <w:ind w:left="0" w:firstLine="0"/>
              <w:cnfStyle w:val="000000100000" w:firstRow="0" w:lastRow="0" w:firstColumn="0" w:lastColumn="0" w:oddVBand="0" w:evenVBand="0" w:oddHBand="1" w:evenHBand="0" w:firstRowFirstColumn="0" w:firstRowLastColumn="0" w:lastRowFirstColumn="0" w:lastRowLastColumn="0"/>
              <w:rPr>
                <w:szCs w:val="18"/>
              </w:rPr>
            </w:pPr>
            <w:r>
              <w:rPr>
                <w:szCs w:val="18"/>
              </w:rPr>
              <w:t>0</w:t>
            </w:r>
            <w:r w:rsidRPr="00D04535">
              <w:rPr>
                <w:szCs w:val="18"/>
              </w:rPr>
              <w:t>%</w:t>
            </w:r>
          </w:p>
        </w:tc>
      </w:tr>
    </w:tbl>
    <w:p w14:paraId="2B897E5D" w14:textId="77777777" w:rsidR="00D04535" w:rsidRPr="00D04535" w:rsidRDefault="00D04535" w:rsidP="00D04535">
      <w:pPr>
        <w:pStyle w:val="Default"/>
        <w:rPr>
          <w:szCs w:val="18"/>
        </w:rPr>
      </w:pPr>
    </w:p>
    <w:p w14:paraId="4DE67C36" w14:textId="77777777" w:rsidR="00DA5431" w:rsidRDefault="00DA5431" w:rsidP="00F531EB">
      <w:pPr>
        <w:pStyle w:val="Default"/>
        <w:rPr>
          <w:szCs w:val="18"/>
        </w:rPr>
      </w:pPr>
    </w:p>
    <w:p w14:paraId="013401CB" w14:textId="60A88A1F" w:rsidR="00EB7D5D" w:rsidRPr="009113B2" w:rsidRDefault="007E6FEA" w:rsidP="009113B2">
      <w:pPr>
        <w:spacing w:after="200" w:line="276" w:lineRule="auto"/>
        <w:rPr>
          <w:rFonts w:cstheme="majorHAnsi"/>
          <w:b/>
          <w:szCs w:val="18"/>
        </w:rPr>
      </w:pPr>
      <w:r w:rsidRPr="009113B2">
        <w:rPr>
          <w:rFonts w:cstheme="majorHAnsi"/>
          <w:b/>
          <w:szCs w:val="18"/>
        </w:rPr>
        <w:t>CREDIT BREAKDOWN</w:t>
      </w:r>
    </w:p>
    <w:p w14:paraId="71E45845" w14:textId="77777777" w:rsidR="00551C77" w:rsidRPr="00FE63C2" w:rsidRDefault="00551C77" w:rsidP="00F531EB">
      <w:pPr>
        <w:pStyle w:val="Default"/>
        <w:rPr>
          <w:szCs w:val="18"/>
        </w:rPr>
      </w:pPr>
    </w:p>
    <w:tbl>
      <w:tblPr>
        <w:tblStyle w:val="ListTable3-Accent2"/>
        <w:tblW w:w="9810" w:type="dxa"/>
        <w:tblLayout w:type="fixed"/>
        <w:tblLook w:val="01E0" w:firstRow="1" w:lastRow="1" w:firstColumn="1" w:lastColumn="1" w:noHBand="0" w:noVBand="0"/>
      </w:tblPr>
      <w:tblGrid>
        <w:gridCol w:w="2605"/>
        <w:gridCol w:w="2064"/>
        <w:gridCol w:w="1444"/>
        <w:gridCol w:w="1461"/>
        <w:gridCol w:w="1118"/>
        <w:gridCol w:w="1118"/>
      </w:tblGrid>
      <w:tr w:rsidR="00602D1D" w:rsidRPr="00FE63C2" w14:paraId="43593079" w14:textId="77777777" w:rsidTr="00754FF7">
        <w:trPr>
          <w:cnfStyle w:val="100000000000" w:firstRow="1" w:lastRow="0" w:firstColumn="0" w:lastColumn="0" w:oddVBand="0" w:evenVBand="0" w:oddHBand="0" w:evenHBand="0" w:firstRowFirstColumn="0" w:firstRowLastColumn="0" w:lastRowFirstColumn="0" w:lastRowLastColumn="0"/>
          <w:trHeight w:val="463"/>
        </w:trPr>
        <w:tc>
          <w:tcPr>
            <w:cnfStyle w:val="001000000100" w:firstRow="0" w:lastRow="0" w:firstColumn="1" w:lastColumn="0" w:oddVBand="0" w:evenVBand="0" w:oddHBand="0" w:evenHBand="0" w:firstRowFirstColumn="1" w:firstRowLastColumn="0" w:lastRowFirstColumn="0" w:lastRowLastColumn="0"/>
            <w:tcW w:w="2605" w:type="dxa"/>
          </w:tcPr>
          <w:p w14:paraId="601B345E" w14:textId="77777777" w:rsidR="00602D1D" w:rsidRPr="00FE63C2" w:rsidRDefault="00602D1D" w:rsidP="00082EDE">
            <w:pPr>
              <w:rPr>
                <w:rFonts w:cstheme="majorHAnsi"/>
                <w:b w:val="0"/>
                <w:i/>
                <w:szCs w:val="18"/>
              </w:rPr>
            </w:pPr>
          </w:p>
        </w:tc>
        <w:tc>
          <w:tcPr>
            <w:cnfStyle w:val="000010000000" w:firstRow="0" w:lastRow="0" w:firstColumn="0" w:lastColumn="0" w:oddVBand="1" w:evenVBand="0" w:oddHBand="0" w:evenHBand="0" w:firstRowFirstColumn="0" w:firstRowLastColumn="0" w:lastRowFirstColumn="0" w:lastRowLastColumn="0"/>
            <w:tcW w:w="2064" w:type="dxa"/>
          </w:tcPr>
          <w:p w14:paraId="0EB4EA2B" w14:textId="77777777" w:rsidR="00602D1D" w:rsidRPr="00FE63C2" w:rsidRDefault="00602D1D" w:rsidP="00E25A9F">
            <w:pPr>
              <w:jc w:val="center"/>
              <w:rPr>
                <w:rFonts w:cstheme="majorHAnsi"/>
                <w:b w:val="0"/>
                <w:iCs/>
                <w:szCs w:val="18"/>
              </w:rPr>
            </w:pPr>
            <w:r w:rsidRPr="00FE63C2">
              <w:rPr>
                <w:rFonts w:cstheme="majorHAnsi"/>
                <w:iCs/>
                <w:szCs w:val="18"/>
              </w:rPr>
              <w:t xml:space="preserve">Classroom </w:t>
            </w:r>
            <w:r w:rsidRPr="00FE63C2">
              <w:rPr>
                <w:rFonts w:cstheme="majorHAnsi"/>
                <w:iCs/>
                <w:szCs w:val="18"/>
              </w:rPr>
              <w:br/>
              <w:t xml:space="preserve">With Instructor </w:t>
            </w:r>
          </w:p>
        </w:tc>
        <w:tc>
          <w:tcPr>
            <w:tcW w:w="1444" w:type="dxa"/>
          </w:tcPr>
          <w:p w14:paraId="4D883C4D" w14:textId="77777777" w:rsidR="00602D1D" w:rsidRPr="00FE63C2" w:rsidRDefault="00602D1D" w:rsidP="00082EDE">
            <w:pPr>
              <w:jc w:val="center"/>
              <w:cnfStyle w:val="100000000000" w:firstRow="1" w:lastRow="0" w:firstColumn="0" w:lastColumn="0" w:oddVBand="0" w:evenVBand="0" w:oddHBand="0" w:evenHBand="0" w:firstRowFirstColumn="0" w:firstRowLastColumn="0" w:lastRowFirstColumn="0" w:lastRowLastColumn="0"/>
              <w:rPr>
                <w:rFonts w:cstheme="majorHAnsi"/>
                <w:b w:val="0"/>
                <w:iCs/>
                <w:szCs w:val="18"/>
              </w:rPr>
            </w:pPr>
            <w:r w:rsidRPr="00FE63C2">
              <w:rPr>
                <w:rFonts w:cstheme="majorHAnsi"/>
                <w:iCs/>
                <w:szCs w:val="18"/>
              </w:rPr>
              <w:t>Team Hours</w:t>
            </w:r>
          </w:p>
        </w:tc>
        <w:tc>
          <w:tcPr>
            <w:cnfStyle w:val="000010000000" w:firstRow="0" w:lastRow="0" w:firstColumn="0" w:lastColumn="0" w:oddVBand="1" w:evenVBand="0" w:oddHBand="0" w:evenHBand="0" w:firstRowFirstColumn="0" w:firstRowLastColumn="0" w:lastRowFirstColumn="0" w:lastRowLastColumn="0"/>
            <w:tcW w:w="1461" w:type="dxa"/>
          </w:tcPr>
          <w:p w14:paraId="7E7E3727" w14:textId="62F68C0F" w:rsidR="00602D1D" w:rsidRPr="00FE63C2" w:rsidRDefault="00602D1D" w:rsidP="00082EDE">
            <w:pPr>
              <w:jc w:val="center"/>
              <w:rPr>
                <w:rFonts w:cstheme="majorHAnsi"/>
                <w:b w:val="0"/>
                <w:iCs/>
                <w:szCs w:val="18"/>
              </w:rPr>
            </w:pPr>
            <w:r w:rsidRPr="00FE63C2">
              <w:rPr>
                <w:rFonts w:cstheme="majorHAnsi"/>
                <w:iCs/>
                <w:szCs w:val="18"/>
              </w:rPr>
              <w:t>Working in B</w:t>
            </w:r>
            <w:r>
              <w:rPr>
                <w:rFonts w:cstheme="majorHAnsi"/>
                <w:iCs/>
                <w:szCs w:val="18"/>
              </w:rPr>
              <w:t>usiness</w:t>
            </w:r>
          </w:p>
        </w:tc>
        <w:tc>
          <w:tcPr>
            <w:tcW w:w="1118" w:type="dxa"/>
            <w:tcBorders>
              <w:bottom w:val="single" w:sz="4" w:space="0" w:color="FF0000"/>
            </w:tcBorders>
          </w:tcPr>
          <w:p w14:paraId="3634EA40" w14:textId="523BAE30" w:rsidR="00602D1D" w:rsidRPr="00FE63C2" w:rsidRDefault="00602D1D" w:rsidP="002F4180">
            <w:pPr>
              <w:jc w:val="center"/>
              <w:cnfStyle w:val="100000000000" w:firstRow="1" w:lastRow="0" w:firstColumn="0" w:lastColumn="0" w:oddVBand="0" w:evenVBand="0" w:oddHBand="0" w:evenHBand="0" w:firstRowFirstColumn="0" w:firstRowLastColumn="0" w:lastRowFirstColumn="0" w:lastRowLastColumn="0"/>
              <w:rPr>
                <w:rFonts w:cstheme="majorHAnsi"/>
                <w:iCs/>
                <w:szCs w:val="18"/>
              </w:rPr>
            </w:pPr>
            <w:r>
              <w:rPr>
                <w:rFonts w:cstheme="majorHAnsi"/>
                <w:iCs/>
                <w:szCs w:val="18"/>
              </w:rPr>
              <w:t>Othe</w:t>
            </w:r>
            <w:r w:rsidR="00754FF7">
              <w:rPr>
                <w:rFonts w:cstheme="majorHAnsi"/>
                <w:iCs/>
                <w:szCs w:val="18"/>
              </w:rPr>
              <w:t>r</w:t>
            </w:r>
          </w:p>
        </w:tc>
        <w:tc>
          <w:tcPr>
            <w:cnfStyle w:val="000100001000" w:firstRow="0" w:lastRow="0" w:firstColumn="0" w:lastColumn="1" w:oddVBand="0" w:evenVBand="0" w:oddHBand="0" w:evenHBand="0" w:firstRowFirstColumn="0" w:firstRowLastColumn="1" w:lastRowFirstColumn="0" w:lastRowLastColumn="0"/>
            <w:tcW w:w="1118" w:type="dxa"/>
          </w:tcPr>
          <w:p w14:paraId="4B16C38F" w14:textId="64A5582F" w:rsidR="00602D1D" w:rsidRPr="00FE63C2" w:rsidRDefault="00602D1D" w:rsidP="002F4180">
            <w:pPr>
              <w:jc w:val="center"/>
              <w:rPr>
                <w:rFonts w:cstheme="majorHAnsi"/>
                <w:b w:val="0"/>
                <w:iCs/>
                <w:szCs w:val="18"/>
              </w:rPr>
            </w:pPr>
            <w:r w:rsidRPr="00FE63C2">
              <w:rPr>
                <w:rFonts w:cstheme="majorHAnsi"/>
                <w:iCs/>
                <w:szCs w:val="18"/>
              </w:rPr>
              <w:t xml:space="preserve">Total </w:t>
            </w:r>
          </w:p>
        </w:tc>
      </w:tr>
      <w:tr w:rsidR="00C705A9" w:rsidRPr="00FE63C2" w14:paraId="169E4E6D" w14:textId="77777777" w:rsidTr="00754FF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05" w:type="dxa"/>
          </w:tcPr>
          <w:p w14:paraId="4FA55E88" w14:textId="47A58C73" w:rsidR="00C705A9" w:rsidRPr="00FE63C2" w:rsidRDefault="00C705A9" w:rsidP="00C705A9">
            <w:pPr>
              <w:jc w:val="center"/>
              <w:rPr>
                <w:rFonts w:cstheme="majorHAnsi"/>
                <w:szCs w:val="18"/>
              </w:rPr>
            </w:pPr>
            <w:r w:rsidRPr="00FE63C2">
              <w:rPr>
                <w:rFonts w:cstheme="majorHAnsi"/>
                <w:szCs w:val="18"/>
              </w:rPr>
              <w:t xml:space="preserve">Contact Hours </w:t>
            </w:r>
          </w:p>
        </w:tc>
        <w:tc>
          <w:tcPr>
            <w:cnfStyle w:val="000010000000" w:firstRow="0" w:lastRow="0" w:firstColumn="0" w:lastColumn="0" w:oddVBand="1" w:evenVBand="0" w:oddHBand="0" w:evenHBand="0" w:firstRowFirstColumn="0" w:firstRowLastColumn="0" w:lastRowFirstColumn="0" w:lastRowLastColumn="0"/>
            <w:tcW w:w="2064" w:type="dxa"/>
          </w:tcPr>
          <w:p w14:paraId="162879AD" w14:textId="58AF75C5" w:rsidR="00C705A9" w:rsidRPr="00FE63C2" w:rsidRDefault="00C705A9" w:rsidP="00C705A9">
            <w:pPr>
              <w:jc w:val="center"/>
              <w:rPr>
                <w:rFonts w:cstheme="majorHAnsi"/>
                <w:b/>
              </w:rPr>
            </w:pPr>
            <w:r>
              <w:rPr>
                <w:rFonts w:cstheme="majorHAnsi"/>
                <w:color w:val="000000"/>
              </w:rPr>
              <w:t>5</w:t>
            </w:r>
          </w:p>
        </w:tc>
        <w:tc>
          <w:tcPr>
            <w:tcW w:w="1444" w:type="dxa"/>
          </w:tcPr>
          <w:p w14:paraId="29D09566" w14:textId="3A00E47B" w:rsidR="00C705A9" w:rsidRPr="00FE63C2" w:rsidRDefault="00C705A9" w:rsidP="00C705A9">
            <w:pPr>
              <w:jc w:val="center"/>
              <w:cnfStyle w:val="000000100000" w:firstRow="0" w:lastRow="0" w:firstColumn="0" w:lastColumn="0" w:oddVBand="0" w:evenVBand="0" w:oddHBand="1" w:evenHBand="0" w:firstRowFirstColumn="0" w:firstRowLastColumn="0" w:lastRowFirstColumn="0" w:lastRowLastColumn="0"/>
              <w:rPr>
                <w:rFonts w:cstheme="majorHAnsi"/>
                <w:b/>
              </w:rPr>
            </w:pPr>
            <w:r w:rsidRPr="00292518">
              <w:rPr>
                <w:rFonts w:cstheme="majorHAnsi"/>
                <w:bCs/>
              </w:rPr>
              <w:t>18.75</w:t>
            </w:r>
          </w:p>
        </w:tc>
        <w:tc>
          <w:tcPr>
            <w:cnfStyle w:val="000010000000" w:firstRow="0" w:lastRow="0" w:firstColumn="0" w:lastColumn="0" w:oddVBand="1" w:evenVBand="0" w:oddHBand="0" w:evenHBand="0" w:firstRowFirstColumn="0" w:firstRowLastColumn="0" w:lastRowFirstColumn="0" w:lastRowLastColumn="0"/>
            <w:tcW w:w="1461" w:type="dxa"/>
            <w:tcBorders>
              <w:right w:val="single" w:sz="4" w:space="0" w:color="FF0000"/>
            </w:tcBorders>
          </w:tcPr>
          <w:p w14:paraId="420042B2" w14:textId="666F124B" w:rsidR="00C705A9" w:rsidRPr="00FE63C2" w:rsidRDefault="00C705A9" w:rsidP="00C705A9">
            <w:pPr>
              <w:jc w:val="center"/>
              <w:rPr>
                <w:rFonts w:cstheme="majorHAnsi"/>
                <w:b/>
              </w:rPr>
            </w:pPr>
            <w:r>
              <w:rPr>
                <w:rFonts w:cstheme="majorHAnsi"/>
                <w:color w:val="000000"/>
              </w:rPr>
              <w:t>0</w:t>
            </w:r>
          </w:p>
        </w:tc>
        <w:tc>
          <w:tcPr>
            <w:tcW w:w="1118" w:type="dxa"/>
            <w:tcBorders>
              <w:top w:val="single" w:sz="4" w:space="0" w:color="FF0000"/>
              <w:left w:val="single" w:sz="4" w:space="0" w:color="FF0000"/>
              <w:bottom w:val="single" w:sz="4" w:space="0" w:color="FF0000"/>
              <w:right w:val="single" w:sz="4" w:space="0" w:color="FF0000"/>
            </w:tcBorders>
          </w:tcPr>
          <w:p w14:paraId="7DFA6323" w14:textId="4E1DB517" w:rsidR="00C705A9" w:rsidRDefault="00C705A9" w:rsidP="00C705A9">
            <w:pPr>
              <w:jc w:val="center"/>
              <w:cnfStyle w:val="000000100000" w:firstRow="0" w:lastRow="0" w:firstColumn="0" w:lastColumn="0" w:oddVBand="0" w:evenVBand="0" w:oddHBand="1" w:evenHBand="0" w:firstRowFirstColumn="0" w:firstRowLastColumn="0" w:lastRowFirstColumn="0" w:lastRowLastColumn="0"/>
              <w:rPr>
                <w:rFonts w:cstheme="majorHAnsi"/>
                <w:color w:val="000000"/>
              </w:rPr>
            </w:pPr>
            <w:r>
              <w:rPr>
                <w:rFonts w:cstheme="majorHAnsi"/>
                <w:color w:val="000000"/>
              </w:rPr>
              <w:t>1.25</w:t>
            </w:r>
          </w:p>
        </w:tc>
        <w:tc>
          <w:tcPr>
            <w:cnfStyle w:val="000100000000" w:firstRow="0" w:lastRow="0" w:firstColumn="0" w:lastColumn="1" w:oddVBand="0" w:evenVBand="0" w:oddHBand="0" w:evenHBand="0" w:firstRowFirstColumn="0" w:firstRowLastColumn="0" w:lastRowFirstColumn="0" w:lastRowLastColumn="0"/>
            <w:tcW w:w="1118" w:type="dxa"/>
            <w:tcBorders>
              <w:left w:val="single" w:sz="4" w:space="0" w:color="FF0000"/>
            </w:tcBorders>
          </w:tcPr>
          <w:p w14:paraId="1F0B7BEF" w14:textId="2BDFB5F5" w:rsidR="00C705A9" w:rsidRPr="00FE63C2" w:rsidRDefault="00C705A9" w:rsidP="00C705A9">
            <w:pPr>
              <w:jc w:val="center"/>
              <w:rPr>
                <w:rFonts w:cstheme="majorHAnsi"/>
                <w:b w:val="0"/>
              </w:rPr>
            </w:pPr>
            <w:r>
              <w:rPr>
                <w:rFonts w:cstheme="majorHAnsi"/>
                <w:color w:val="000000"/>
              </w:rPr>
              <w:t>25</w:t>
            </w:r>
          </w:p>
        </w:tc>
      </w:tr>
      <w:tr w:rsidR="00C705A9" w:rsidRPr="00FE63C2" w14:paraId="7950328C" w14:textId="77777777" w:rsidTr="00754FF7">
        <w:trPr>
          <w:cnfStyle w:val="010000000000" w:firstRow="0" w:lastRow="1" w:firstColumn="0" w:lastColumn="0" w:oddVBand="0" w:evenVBand="0" w:oddHBand="0" w:evenHBand="0" w:firstRowFirstColumn="0" w:firstRowLastColumn="0" w:lastRowFirstColumn="0" w:lastRowLastColumn="0"/>
          <w:trHeight w:val="342"/>
        </w:trPr>
        <w:tc>
          <w:tcPr>
            <w:cnfStyle w:val="001000000001" w:firstRow="0" w:lastRow="0" w:firstColumn="1" w:lastColumn="0" w:oddVBand="0" w:evenVBand="0" w:oddHBand="0" w:evenHBand="0" w:firstRowFirstColumn="0" w:firstRowLastColumn="0" w:lastRowFirstColumn="1" w:lastRowLastColumn="0"/>
            <w:tcW w:w="2605" w:type="dxa"/>
          </w:tcPr>
          <w:p w14:paraId="523373D4" w14:textId="79D54B2D" w:rsidR="00C705A9" w:rsidRPr="00FE63C2" w:rsidRDefault="00C705A9" w:rsidP="00C705A9">
            <w:pPr>
              <w:jc w:val="center"/>
              <w:rPr>
                <w:rFonts w:cstheme="majorHAnsi"/>
                <w:szCs w:val="18"/>
              </w:rPr>
            </w:pPr>
            <w:r w:rsidRPr="00FE63C2">
              <w:rPr>
                <w:rFonts w:cstheme="majorHAnsi"/>
                <w:szCs w:val="18"/>
              </w:rPr>
              <w:t>Credit</w:t>
            </w:r>
          </w:p>
        </w:tc>
        <w:tc>
          <w:tcPr>
            <w:cnfStyle w:val="000010000000" w:firstRow="0" w:lastRow="0" w:firstColumn="0" w:lastColumn="0" w:oddVBand="1" w:evenVBand="0" w:oddHBand="0" w:evenHBand="0" w:firstRowFirstColumn="0" w:firstRowLastColumn="0" w:lastRowFirstColumn="0" w:lastRowLastColumn="0"/>
            <w:tcW w:w="2064" w:type="dxa"/>
          </w:tcPr>
          <w:p w14:paraId="1AEF69C1" w14:textId="76AC0CB5" w:rsidR="00C705A9" w:rsidRPr="00FE63C2" w:rsidRDefault="00C705A9" w:rsidP="00C705A9">
            <w:pPr>
              <w:jc w:val="center"/>
              <w:rPr>
                <w:rFonts w:cstheme="majorHAnsi"/>
                <w:color w:val="000000"/>
              </w:rPr>
            </w:pPr>
            <w:r>
              <w:rPr>
                <w:rFonts w:cstheme="majorHAnsi"/>
                <w:color w:val="000000"/>
              </w:rPr>
              <w:t>.20</w:t>
            </w:r>
          </w:p>
        </w:tc>
        <w:tc>
          <w:tcPr>
            <w:tcW w:w="1444" w:type="dxa"/>
          </w:tcPr>
          <w:p w14:paraId="6DB8CD81" w14:textId="1067B92D" w:rsidR="00C705A9" w:rsidRPr="00FE63C2" w:rsidRDefault="00C705A9" w:rsidP="00C705A9">
            <w:pPr>
              <w:jc w:val="center"/>
              <w:cnfStyle w:val="010000000000" w:firstRow="0" w:lastRow="1" w:firstColumn="0" w:lastColumn="0" w:oddVBand="0" w:evenVBand="0" w:oddHBand="0" w:evenHBand="0" w:firstRowFirstColumn="0" w:firstRowLastColumn="0" w:lastRowFirstColumn="0" w:lastRowLastColumn="0"/>
              <w:rPr>
                <w:rFonts w:cstheme="majorHAnsi"/>
                <w:color w:val="000000"/>
              </w:rPr>
            </w:pPr>
            <w:r>
              <w:rPr>
                <w:rFonts w:cstheme="majorHAnsi"/>
                <w:color w:val="000000"/>
              </w:rPr>
              <w:t>.75</w:t>
            </w:r>
          </w:p>
        </w:tc>
        <w:tc>
          <w:tcPr>
            <w:cnfStyle w:val="000010000000" w:firstRow="0" w:lastRow="0" w:firstColumn="0" w:lastColumn="0" w:oddVBand="1" w:evenVBand="0" w:oddHBand="0" w:evenHBand="0" w:firstRowFirstColumn="0" w:firstRowLastColumn="0" w:lastRowFirstColumn="0" w:lastRowLastColumn="0"/>
            <w:tcW w:w="1461" w:type="dxa"/>
            <w:tcBorders>
              <w:right w:val="single" w:sz="4" w:space="0" w:color="FF0000"/>
            </w:tcBorders>
          </w:tcPr>
          <w:p w14:paraId="65B0B723" w14:textId="4EF0EADE" w:rsidR="00C705A9" w:rsidRPr="00FE63C2" w:rsidRDefault="00C705A9" w:rsidP="00C705A9">
            <w:pPr>
              <w:jc w:val="center"/>
              <w:rPr>
                <w:rFonts w:cstheme="majorHAnsi"/>
                <w:color w:val="000000"/>
              </w:rPr>
            </w:pPr>
            <w:r>
              <w:rPr>
                <w:rFonts w:cstheme="majorHAnsi"/>
                <w:color w:val="000000"/>
              </w:rPr>
              <w:t>0</w:t>
            </w:r>
          </w:p>
        </w:tc>
        <w:tc>
          <w:tcPr>
            <w:tcW w:w="1118" w:type="dxa"/>
            <w:tcBorders>
              <w:top w:val="single" w:sz="4" w:space="0" w:color="FF0000"/>
              <w:left w:val="single" w:sz="4" w:space="0" w:color="FF0000"/>
              <w:bottom w:val="single" w:sz="4" w:space="0" w:color="FF0000"/>
              <w:right w:val="single" w:sz="4" w:space="0" w:color="FF0000"/>
            </w:tcBorders>
          </w:tcPr>
          <w:p w14:paraId="44748F91" w14:textId="0B6F303A" w:rsidR="00C705A9" w:rsidRDefault="00C705A9" w:rsidP="00C705A9">
            <w:pPr>
              <w:jc w:val="center"/>
              <w:cnfStyle w:val="010000000000" w:firstRow="0" w:lastRow="1" w:firstColumn="0" w:lastColumn="0" w:oddVBand="0" w:evenVBand="0" w:oddHBand="0" w:evenHBand="0" w:firstRowFirstColumn="0" w:firstRowLastColumn="0" w:lastRowFirstColumn="0" w:lastRowLastColumn="0"/>
              <w:rPr>
                <w:rFonts w:cstheme="majorHAnsi"/>
                <w:color w:val="000000"/>
              </w:rPr>
            </w:pPr>
            <w:r>
              <w:rPr>
                <w:rFonts w:cstheme="majorHAnsi"/>
                <w:color w:val="000000"/>
              </w:rPr>
              <w:t>.05</w:t>
            </w:r>
          </w:p>
        </w:tc>
        <w:tc>
          <w:tcPr>
            <w:cnfStyle w:val="000100000010" w:firstRow="0" w:lastRow="0" w:firstColumn="0" w:lastColumn="1" w:oddVBand="0" w:evenVBand="0" w:oddHBand="0" w:evenHBand="0" w:firstRowFirstColumn="0" w:firstRowLastColumn="0" w:lastRowFirstColumn="0" w:lastRowLastColumn="1"/>
            <w:tcW w:w="1118" w:type="dxa"/>
            <w:tcBorders>
              <w:left w:val="single" w:sz="4" w:space="0" w:color="FF0000"/>
            </w:tcBorders>
          </w:tcPr>
          <w:p w14:paraId="476E9B7F" w14:textId="7F17350E" w:rsidR="00C705A9" w:rsidRPr="00FE63C2" w:rsidRDefault="00C705A9" w:rsidP="00C705A9">
            <w:pPr>
              <w:jc w:val="center"/>
              <w:rPr>
                <w:rFonts w:cstheme="majorHAnsi"/>
                <w:color w:val="000000"/>
              </w:rPr>
            </w:pPr>
            <w:r>
              <w:rPr>
                <w:rFonts w:cstheme="majorHAnsi"/>
                <w:color w:val="000000"/>
              </w:rPr>
              <w:t>#</w:t>
            </w:r>
          </w:p>
        </w:tc>
      </w:tr>
    </w:tbl>
    <w:p w14:paraId="06208DA8" w14:textId="39C5CAE5" w:rsidR="00602D1D" w:rsidRDefault="00602D1D" w:rsidP="00CF0715">
      <w:pPr>
        <w:spacing w:after="200" w:line="276" w:lineRule="auto"/>
        <w:rPr>
          <w:rFonts w:cstheme="majorHAnsi"/>
          <w:b/>
          <w:szCs w:val="18"/>
        </w:rPr>
      </w:pPr>
    </w:p>
    <w:p w14:paraId="20992152" w14:textId="77777777" w:rsidR="00E36F66" w:rsidRPr="009113B2" w:rsidRDefault="00E36F66" w:rsidP="00E36F66">
      <w:pPr>
        <w:spacing w:after="200" w:line="276" w:lineRule="auto"/>
        <w:rPr>
          <w:rFonts w:cstheme="majorHAnsi"/>
          <w:b/>
          <w:szCs w:val="18"/>
        </w:rPr>
      </w:pPr>
      <w:r>
        <w:rPr>
          <w:rFonts w:cstheme="majorHAnsi"/>
          <w:b/>
          <w:szCs w:val="18"/>
        </w:rPr>
        <w:t>REGIONAL FOCUS</w:t>
      </w:r>
    </w:p>
    <w:p w14:paraId="2D9FFF83" w14:textId="6E4A6DC1" w:rsidR="00E36F66" w:rsidRDefault="00E36F66" w:rsidP="00E36F66">
      <w:pPr>
        <w:spacing w:after="200" w:line="276" w:lineRule="auto"/>
        <w:rPr>
          <w:rFonts w:cstheme="majorHAnsi"/>
          <w:bCs/>
          <w:szCs w:val="18"/>
        </w:rPr>
      </w:pPr>
      <w:r>
        <w:t xml:space="preserve">Where possible, all attempts will be made to provide this course with a </w:t>
      </w:r>
      <w:proofErr w:type="gramStart"/>
      <w:r>
        <w:t>regionally-relevant</w:t>
      </w:r>
      <w:proofErr w:type="gramEnd"/>
      <w:r>
        <w:t xml:space="preserve"> focus.  This will </w:t>
      </w:r>
      <w:r w:rsidR="00E56089">
        <w:t xml:space="preserve">be </w:t>
      </w:r>
      <w:r>
        <w:t xml:space="preserve">attained via open class discussions and feedback, as well as </w:t>
      </w:r>
      <w:proofErr w:type="gramStart"/>
      <w:r>
        <w:t>regionally-relevant</w:t>
      </w:r>
      <w:proofErr w:type="gramEnd"/>
      <w:r>
        <w:t xml:space="preserve"> negotiation simulations, when possible.</w:t>
      </w:r>
    </w:p>
    <w:p w14:paraId="74057CEB" w14:textId="77777777" w:rsidR="00602D1D" w:rsidRDefault="00602D1D">
      <w:pPr>
        <w:spacing w:after="200" w:line="276" w:lineRule="auto"/>
        <w:rPr>
          <w:rFonts w:cstheme="majorHAnsi"/>
          <w:b/>
          <w:szCs w:val="18"/>
        </w:rPr>
      </w:pPr>
      <w:r>
        <w:rPr>
          <w:rFonts w:cstheme="majorHAnsi"/>
          <w:b/>
          <w:szCs w:val="18"/>
        </w:rPr>
        <w:br w:type="page"/>
      </w:r>
    </w:p>
    <w:p w14:paraId="5753E845" w14:textId="02F03DF5" w:rsidR="00FD7057" w:rsidRPr="00754FF7" w:rsidRDefault="00F66156" w:rsidP="00F21F70">
      <w:pPr>
        <w:spacing w:after="120" w:line="276" w:lineRule="auto"/>
        <w:rPr>
          <w:rFonts w:cstheme="majorHAnsi"/>
          <w:color w:val="000000"/>
          <w:szCs w:val="18"/>
        </w:rPr>
      </w:pPr>
      <w:bookmarkStart w:id="1" w:name="_Hlk14116803"/>
      <w:r>
        <w:rPr>
          <w:rFonts w:cstheme="majorHAnsi"/>
          <w:b/>
          <w:szCs w:val="18"/>
        </w:rPr>
        <w:lastRenderedPageBreak/>
        <w:t>GRADING</w:t>
      </w:r>
    </w:p>
    <w:bookmarkEnd w:id="1"/>
    <w:tbl>
      <w:tblPr>
        <w:tblStyle w:val="GridTable4-Accent2"/>
        <w:tblpPr w:leftFromText="180" w:rightFromText="180" w:vertAnchor="text" w:horzAnchor="margin" w:tblpXSpec="center" w:tblpY="185"/>
        <w:tblW w:w="0" w:type="auto"/>
        <w:tblLook w:val="04A0" w:firstRow="1" w:lastRow="0" w:firstColumn="1" w:lastColumn="0" w:noHBand="0" w:noVBand="1"/>
      </w:tblPr>
      <w:tblGrid>
        <w:gridCol w:w="1371"/>
        <w:gridCol w:w="742"/>
        <w:gridCol w:w="780"/>
        <w:gridCol w:w="1572"/>
        <w:gridCol w:w="1744"/>
        <w:gridCol w:w="1315"/>
        <w:gridCol w:w="1492"/>
      </w:tblGrid>
      <w:tr w:rsidR="00F66156" w:rsidRPr="00F66156" w14:paraId="7909B125" w14:textId="77777777" w:rsidTr="00D54FBE">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0" w:type="auto"/>
            <w:noWrap/>
            <w:hideMark/>
          </w:tcPr>
          <w:p w14:paraId="6DC01BE2" w14:textId="77777777" w:rsidR="00B20B1F" w:rsidRPr="00F66156" w:rsidRDefault="00B20B1F" w:rsidP="00655791">
            <w:pPr>
              <w:jc w:val="center"/>
              <w:rPr>
                <w:rFonts w:eastAsia="Times New Roman" w:cs="Arial"/>
                <w:sz w:val="16"/>
                <w:szCs w:val="16"/>
              </w:rPr>
            </w:pPr>
          </w:p>
          <w:p w14:paraId="76A9F084" w14:textId="303EA156" w:rsidR="00655791" w:rsidRPr="00F66156" w:rsidRDefault="00655791" w:rsidP="00655791">
            <w:pPr>
              <w:jc w:val="center"/>
              <w:rPr>
                <w:rFonts w:eastAsia="Times New Roman" w:cs="Arial"/>
                <w:sz w:val="16"/>
                <w:szCs w:val="16"/>
              </w:rPr>
            </w:pPr>
            <w:r w:rsidRPr="00F66156">
              <w:rPr>
                <w:rFonts w:eastAsia="Times New Roman" w:cs="Arial"/>
                <w:sz w:val="16"/>
                <w:szCs w:val="16"/>
              </w:rPr>
              <w:t>Grade range</w:t>
            </w:r>
          </w:p>
        </w:tc>
        <w:tc>
          <w:tcPr>
            <w:tcW w:w="0" w:type="auto"/>
            <w:hideMark/>
          </w:tcPr>
          <w:p w14:paraId="6350DD17" w14:textId="77777777" w:rsidR="00B20B1F" w:rsidRPr="00F66156" w:rsidRDefault="00B20B1F" w:rsidP="00B20B1F">
            <w:pPr>
              <w:ind w:left="-75"/>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p>
          <w:p w14:paraId="707CDDC7" w14:textId="348B693B" w:rsidR="00655791" w:rsidRPr="00F66156" w:rsidRDefault="00655791" w:rsidP="00B20B1F">
            <w:pPr>
              <w:ind w:left="-75"/>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F66156">
              <w:rPr>
                <w:rFonts w:eastAsia="Times New Roman" w:cs="Arial"/>
                <w:sz w:val="16"/>
                <w:szCs w:val="16"/>
              </w:rPr>
              <w:t>Letter Grade</w:t>
            </w:r>
          </w:p>
        </w:tc>
        <w:tc>
          <w:tcPr>
            <w:tcW w:w="0" w:type="auto"/>
            <w:noWrap/>
            <w:hideMark/>
          </w:tcPr>
          <w:p w14:paraId="1390C968" w14:textId="77777777" w:rsidR="00B20B1F" w:rsidRPr="00F66156" w:rsidRDefault="00B20B1F"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p>
          <w:p w14:paraId="015515CE" w14:textId="6579FAA0" w:rsidR="00655791" w:rsidRPr="00F66156" w:rsidRDefault="00655791"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F66156">
              <w:rPr>
                <w:rFonts w:eastAsia="Times New Roman" w:cs="Arial"/>
                <w:sz w:val="16"/>
                <w:szCs w:val="16"/>
              </w:rPr>
              <w:t>Points</w:t>
            </w:r>
          </w:p>
        </w:tc>
        <w:tc>
          <w:tcPr>
            <w:tcW w:w="0" w:type="auto"/>
            <w:noWrap/>
            <w:hideMark/>
          </w:tcPr>
          <w:p w14:paraId="1275F681" w14:textId="77777777" w:rsidR="00B20B1F" w:rsidRPr="00F66156" w:rsidRDefault="00B20B1F"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p>
          <w:p w14:paraId="383232B7" w14:textId="7DFA9D6A" w:rsidR="00655791" w:rsidRPr="00F66156" w:rsidRDefault="00655791"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sidRPr="00F66156">
              <w:rPr>
                <w:rFonts w:eastAsia="Times New Roman" w:cs="Arial"/>
                <w:sz w:val="16"/>
                <w:szCs w:val="16"/>
              </w:rPr>
              <w:t>Description</w:t>
            </w:r>
          </w:p>
        </w:tc>
        <w:tc>
          <w:tcPr>
            <w:tcW w:w="0" w:type="auto"/>
            <w:hideMark/>
          </w:tcPr>
          <w:p w14:paraId="78D056C4" w14:textId="3513D08E" w:rsidR="00655791" w:rsidRPr="00F66156" w:rsidRDefault="00655791"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66156">
              <w:rPr>
                <w:rFonts w:eastAsia="Times New Roman" w:cs="Times New Roman"/>
                <w:sz w:val="16"/>
                <w:szCs w:val="16"/>
              </w:rPr>
              <w:t>Min % of students in category (# of students officially registered in class, rounded up)</w:t>
            </w:r>
          </w:p>
        </w:tc>
        <w:tc>
          <w:tcPr>
            <w:tcW w:w="0" w:type="auto"/>
            <w:hideMark/>
          </w:tcPr>
          <w:p w14:paraId="55D86CE6" w14:textId="77777777" w:rsidR="00B20B1F" w:rsidRPr="00F66156" w:rsidRDefault="00B20B1F" w:rsidP="00655791">
            <w:pPr>
              <w:ind w:left="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p>
          <w:p w14:paraId="6B9DA306" w14:textId="0310D34C" w:rsidR="00655791" w:rsidRPr="00F66156" w:rsidRDefault="00D54FBE" w:rsidP="00655791">
            <w:pPr>
              <w:ind w:left="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66156">
              <w:rPr>
                <w:rFonts w:eastAsia="Times New Roman" w:cs="Times New Roman"/>
                <w:sz w:val="16"/>
                <w:szCs w:val="16"/>
              </w:rPr>
              <w:t xml:space="preserve">Max % of students in letter grade </w:t>
            </w:r>
          </w:p>
        </w:tc>
        <w:tc>
          <w:tcPr>
            <w:tcW w:w="1492" w:type="dxa"/>
            <w:hideMark/>
          </w:tcPr>
          <w:p w14:paraId="43F56D9F" w14:textId="77777777" w:rsidR="00B20B1F" w:rsidRPr="00F66156" w:rsidRDefault="00B20B1F"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p>
          <w:p w14:paraId="198406E8" w14:textId="3786C5BB" w:rsidR="00655791" w:rsidRPr="00F66156" w:rsidRDefault="00D54FBE" w:rsidP="0065579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66156">
              <w:rPr>
                <w:rFonts w:eastAsia="Times New Roman" w:cs="Times New Roman"/>
                <w:sz w:val="16"/>
                <w:szCs w:val="16"/>
              </w:rPr>
              <w:t>Max % of students in category</w:t>
            </w:r>
          </w:p>
        </w:tc>
      </w:tr>
      <w:tr w:rsidR="00D04535" w:rsidRPr="00F66156" w14:paraId="4A00339F" w14:textId="77777777" w:rsidTr="00D54FB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14:paraId="03DDC17F"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95% to 100%</w:t>
            </w:r>
          </w:p>
        </w:tc>
        <w:tc>
          <w:tcPr>
            <w:tcW w:w="0" w:type="auto"/>
            <w:noWrap/>
            <w:hideMark/>
          </w:tcPr>
          <w:p w14:paraId="6D54CBB9" w14:textId="318D17C8"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A+</w:t>
            </w:r>
            <w:r>
              <w:rPr>
                <w:rStyle w:val="FootnoteReference"/>
                <w:rFonts w:eastAsia="Times New Roman" w:cs="Arial"/>
                <w:color w:val="000000"/>
                <w:sz w:val="16"/>
                <w:szCs w:val="16"/>
              </w:rPr>
              <w:footnoteReference w:id="1"/>
            </w:r>
          </w:p>
        </w:tc>
        <w:tc>
          <w:tcPr>
            <w:tcW w:w="0" w:type="auto"/>
            <w:noWrap/>
            <w:hideMark/>
          </w:tcPr>
          <w:p w14:paraId="691866F3"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4</w:t>
            </w:r>
          </w:p>
        </w:tc>
        <w:tc>
          <w:tcPr>
            <w:tcW w:w="0" w:type="auto"/>
            <w:noWrap/>
            <w:hideMark/>
          </w:tcPr>
          <w:p w14:paraId="68326419"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Excellent</w:t>
            </w:r>
          </w:p>
        </w:tc>
        <w:tc>
          <w:tcPr>
            <w:tcW w:w="0" w:type="auto"/>
            <w:noWrap/>
            <w:hideMark/>
          </w:tcPr>
          <w:p w14:paraId="7036FB88"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0%</w:t>
            </w:r>
          </w:p>
        </w:tc>
        <w:tc>
          <w:tcPr>
            <w:tcW w:w="0" w:type="auto"/>
            <w:noWrap/>
            <w:hideMark/>
          </w:tcPr>
          <w:p w14:paraId="085C7231"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5%</w:t>
            </w:r>
          </w:p>
        </w:tc>
        <w:tc>
          <w:tcPr>
            <w:tcW w:w="1492" w:type="dxa"/>
            <w:vMerge w:val="restart"/>
            <w:hideMark/>
          </w:tcPr>
          <w:p w14:paraId="49486062" w14:textId="77777777" w:rsidR="00D04535" w:rsidRPr="00D04535"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 xml:space="preserve">20% of </w:t>
            </w:r>
            <w:proofErr w:type="gramStart"/>
            <w:r w:rsidRPr="00D04535">
              <w:rPr>
                <w:rFonts w:eastAsia="Times New Roman" w:cs="Times New Roman"/>
                <w:color w:val="000000"/>
                <w:sz w:val="16"/>
                <w:szCs w:val="16"/>
              </w:rPr>
              <w:t>As</w:t>
            </w:r>
            <w:proofErr w:type="gramEnd"/>
            <w:r w:rsidRPr="00D04535">
              <w:rPr>
                <w:rFonts w:eastAsia="Times New Roman" w:cs="Times New Roman"/>
                <w:color w:val="000000"/>
                <w:sz w:val="16"/>
                <w:szCs w:val="16"/>
              </w:rPr>
              <w:t xml:space="preserve"> (max)</w:t>
            </w:r>
          </w:p>
          <w:p w14:paraId="5D9576EC" w14:textId="78A6787F" w:rsidR="00D04535" w:rsidRPr="00D04535" w:rsidRDefault="00D04535" w:rsidP="00686F0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 </w:t>
            </w:r>
          </w:p>
        </w:tc>
      </w:tr>
      <w:tr w:rsidR="00D04535" w:rsidRPr="00F66156" w14:paraId="00EB52CF" w14:textId="77777777" w:rsidTr="00D54FBE">
        <w:trPr>
          <w:trHeight w:val="43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92638"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90% to &lt;95%</w:t>
            </w:r>
          </w:p>
        </w:tc>
        <w:tc>
          <w:tcPr>
            <w:tcW w:w="0" w:type="auto"/>
            <w:noWrap/>
            <w:hideMark/>
          </w:tcPr>
          <w:p w14:paraId="33CBE273"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A</w:t>
            </w:r>
          </w:p>
        </w:tc>
        <w:tc>
          <w:tcPr>
            <w:tcW w:w="0" w:type="auto"/>
            <w:noWrap/>
            <w:hideMark/>
          </w:tcPr>
          <w:p w14:paraId="2FBB20C8"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3.75</w:t>
            </w:r>
          </w:p>
        </w:tc>
        <w:tc>
          <w:tcPr>
            <w:tcW w:w="0" w:type="auto"/>
            <w:noWrap/>
            <w:hideMark/>
          </w:tcPr>
          <w:p w14:paraId="38E56BAD"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Excellent</w:t>
            </w:r>
          </w:p>
        </w:tc>
        <w:tc>
          <w:tcPr>
            <w:tcW w:w="0" w:type="auto"/>
            <w:noWrap/>
            <w:hideMark/>
          </w:tcPr>
          <w:p w14:paraId="5460AF94"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0%</w:t>
            </w:r>
          </w:p>
        </w:tc>
        <w:tc>
          <w:tcPr>
            <w:tcW w:w="0" w:type="auto"/>
            <w:noWrap/>
            <w:hideMark/>
          </w:tcPr>
          <w:p w14:paraId="1C3C918A"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15%</w:t>
            </w:r>
          </w:p>
        </w:tc>
        <w:tc>
          <w:tcPr>
            <w:tcW w:w="1492" w:type="dxa"/>
            <w:vMerge/>
            <w:hideMark/>
          </w:tcPr>
          <w:p w14:paraId="5AA82DA1" w14:textId="0812836B" w:rsidR="00D04535" w:rsidRPr="006629D1"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highlight w:val="yellow"/>
              </w:rPr>
            </w:pPr>
          </w:p>
        </w:tc>
      </w:tr>
      <w:tr w:rsidR="00D04535" w:rsidRPr="00F66156" w14:paraId="4F23A039" w14:textId="77777777" w:rsidTr="00D54FBE">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0" w:type="auto"/>
            <w:noWrap/>
            <w:hideMark/>
          </w:tcPr>
          <w:p w14:paraId="5ED47017"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85% to &lt;90%</w:t>
            </w:r>
          </w:p>
        </w:tc>
        <w:tc>
          <w:tcPr>
            <w:tcW w:w="0" w:type="auto"/>
            <w:noWrap/>
            <w:hideMark/>
          </w:tcPr>
          <w:p w14:paraId="16DD1899"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B+</w:t>
            </w:r>
          </w:p>
        </w:tc>
        <w:tc>
          <w:tcPr>
            <w:tcW w:w="0" w:type="auto"/>
            <w:noWrap/>
            <w:hideMark/>
          </w:tcPr>
          <w:p w14:paraId="3B055649"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3.5</w:t>
            </w:r>
          </w:p>
        </w:tc>
        <w:tc>
          <w:tcPr>
            <w:tcW w:w="0" w:type="auto"/>
            <w:noWrap/>
            <w:hideMark/>
          </w:tcPr>
          <w:p w14:paraId="56CC0AE8"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Very Good</w:t>
            </w:r>
          </w:p>
        </w:tc>
        <w:tc>
          <w:tcPr>
            <w:tcW w:w="0" w:type="auto"/>
            <w:noWrap/>
            <w:hideMark/>
          </w:tcPr>
          <w:p w14:paraId="6CCB3EB2"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30%</w:t>
            </w:r>
          </w:p>
        </w:tc>
        <w:tc>
          <w:tcPr>
            <w:tcW w:w="0" w:type="auto"/>
            <w:noWrap/>
            <w:hideMark/>
          </w:tcPr>
          <w:p w14:paraId="4C311964"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50%</w:t>
            </w:r>
          </w:p>
        </w:tc>
        <w:tc>
          <w:tcPr>
            <w:tcW w:w="1492" w:type="dxa"/>
            <w:vMerge w:val="restart"/>
            <w:noWrap/>
            <w:hideMark/>
          </w:tcPr>
          <w:p w14:paraId="2E44EA36" w14:textId="77777777" w:rsidR="00D04535" w:rsidRPr="00D04535"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80% of Bs (max)</w:t>
            </w:r>
          </w:p>
          <w:p w14:paraId="12A7EC5E" w14:textId="24D9F8B4" w:rsidR="00D04535" w:rsidRPr="006629D1" w:rsidRDefault="00D04535" w:rsidP="00CB7C3E">
            <w:pPr>
              <w:ind w:right="509"/>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highlight w:val="yellow"/>
              </w:rPr>
            </w:pPr>
            <w:r w:rsidRPr="00D04535">
              <w:rPr>
                <w:rFonts w:eastAsia="Times New Roman" w:cs="Times New Roman"/>
                <w:color w:val="000000"/>
                <w:sz w:val="16"/>
                <w:szCs w:val="16"/>
              </w:rPr>
              <w:t> </w:t>
            </w:r>
          </w:p>
        </w:tc>
      </w:tr>
      <w:tr w:rsidR="00D04535" w:rsidRPr="00F66156" w14:paraId="50344FA6" w14:textId="77777777" w:rsidTr="00D54FBE">
        <w:trPr>
          <w:trHeight w:val="438"/>
        </w:trPr>
        <w:tc>
          <w:tcPr>
            <w:cnfStyle w:val="001000000000" w:firstRow="0" w:lastRow="0" w:firstColumn="1" w:lastColumn="0" w:oddVBand="0" w:evenVBand="0" w:oddHBand="0" w:evenHBand="0" w:firstRowFirstColumn="0" w:firstRowLastColumn="0" w:lastRowFirstColumn="0" w:lastRowLastColumn="0"/>
            <w:tcW w:w="0" w:type="auto"/>
            <w:noWrap/>
            <w:hideMark/>
          </w:tcPr>
          <w:p w14:paraId="24C68EE3"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80% to &lt;85%</w:t>
            </w:r>
          </w:p>
        </w:tc>
        <w:tc>
          <w:tcPr>
            <w:tcW w:w="0" w:type="auto"/>
            <w:noWrap/>
            <w:hideMark/>
          </w:tcPr>
          <w:p w14:paraId="70646EAE"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B</w:t>
            </w:r>
          </w:p>
        </w:tc>
        <w:tc>
          <w:tcPr>
            <w:tcW w:w="0" w:type="auto"/>
            <w:noWrap/>
            <w:hideMark/>
          </w:tcPr>
          <w:p w14:paraId="57F70FB5"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3</w:t>
            </w:r>
          </w:p>
        </w:tc>
        <w:tc>
          <w:tcPr>
            <w:tcW w:w="0" w:type="auto"/>
            <w:noWrap/>
            <w:hideMark/>
          </w:tcPr>
          <w:p w14:paraId="3C226E64"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Very Good</w:t>
            </w:r>
          </w:p>
        </w:tc>
        <w:tc>
          <w:tcPr>
            <w:tcW w:w="0" w:type="auto"/>
            <w:noWrap/>
            <w:hideMark/>
          </w:tcPr>
          <w:p w14:paraId="0FF1D1CA"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20%</w:t>
            </w:r>
          </w:p>
        </w:tc>
        <w:tc>
          <w:tcPr>
            <w:tcW w:w="0" w:type="auto"/>
            <w:noWrap/>
            <w:hideMark/>
          </w:tcPr>
          <w:p w14:paraId="4B09F598"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40%</w:t>
            </w:r>
          </w:p>
        </w:tc>
        <w:tc>
          <w:tcPr>
            <w:tcW w:w="1492" w:type="dxa"/>
            <w:vMerge/>
            <w:noWrap/>
            <w:hideMark/>
          </w:tcPr>
          <w:p w14:paraId="581F9F6F" w14:textId="119C2505" w:rsidR="00D04535" w:rsidRPr="006629D1" w:rsidRDefault="00D04535" w:rsidP="00C0152E">
            <w:pPr>
              <w:ind w:right="509"/>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highlight w:val="yellow"/>
              </w:rPr>
            </w:pPr>
          </w:p>
        </w:tc>
      </w:tr>
      <w:tr w:rsidR="00D04535" w:rsidRPr="00F66156" w14:paraId="6283AFA4" w14:textId="77777777" w:rsidTr="00D54F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noWrap/>
            <w:hideMark/>
          </w:tcPr>
          <w:p w14:paraId="01E0637B"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75% to &lt;80%</w:t>
            </w:r>
          </w:p>
        </w:tc>
        <w:tc>
          <w:tcPr>
            <w:tcW w:w="0" w:type="auto"/>
            <w:noWrap/>
            <w:hideMark/>
          </w:tcPr>
          <w:p w14:paraId="185526CD"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C+</w:t>
            </w:r>
          </w:p>
        </w:tc>
        <w:tc>
          <w:tcPr>
            <w:tcW w:w="0" w:type="auto"/>
            <w:noWrap/>
            <w:hideMark/>
          </w:tcPr>
          <w:p w14:paraId="15BE3409"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2.5</w:t>
            </w:r>
          </w:p>
        </w:tc>
        <w:tc>
          <w:tcPr>
            <w:tcW w:w="0" w:type="auto"/>
            <w:noWrap/>
            <w:hideMark/>
          </w:tcPr>
          <w:p w14:paraId="3CDEF22B"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Good</w:t>
            </w:r>
          </w:p>
        </w:tc>
        <w:tc>
          <w:tcPr>
            <w:tcW w:w="0" w:type="auto"/>
            <w:noWrap/>
            <w:hideMark/>
          </w:tcPr>
          <w:p w14:paraId="4FFD3E9A"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0%</w:t>
            </w:r>
          </w:p>
        </w:tc>
        <w:tc>
          <w:tcPr>
            <w:tcW w:w="0" w:type="auto"/>
            <w:noWrap/>
            <w:hideMark/>
          </w:tcPr>
          <w:p w14:paraId="415771C3" w14:textId="77777777" w:rsidR="00D04535" w:rsidRPr="00F66156"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20%</w:t>
            </w:r>
          </w:p>
        </w:tc>
        <w:tc>
          <w:tcPr>
            <w:tcW w:w="1492" w:type="dxa"/>
            <w:vMerge w:val="restart"/>
            <w:noWrap/>
            <w:hideMark/>
          </w:tcPr>
          <w:p w14:paraId="76677E24" w14:textId="77777777" w:rsidR="00D04535" w:rsidRPr="00D04535" w:rsidRDefault="00D04535"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20% of Cs (max)</w:t>
            </w:r>
          </w:p>
          <w:p w14:paraId="52B41B2F" w14:textId="7B5F21C3" w:rsidR="00D04535" w:rsidRPr="00D04535" w:rsidRDefault="00D04535" w:rsidP="00683A5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D04535">
              <w:rPr>
                <w:rFonts w:eastAsia="Times New Roman" w:cs="Times New Roman"/>
                <w:color w:val="000000"/>
                <w:sz w:val="16"/>
                <w:szCs w:val="16"/>
              </w:rPr>
              <w:t> </w:t>
            </w:r>
          </w:p>
        </w:tc>
      </w:tr>
      <w:tr w:rsidR="00D04535" w:rsidRPr="00F66156" w14:paraId="669D9A00" w14:textId="77777777" w:rsidTr="00D54FBE">
        <w:trPr>
          <w:trHeight w:val="367"/>
        </w:trPr>
        <w:tc>
          <w:tcPr>
            <w:cnfStyle w:val="001000000000" w:firstRow="0" w:lastRow="0" w:firstColumn="1" w:lastColumn="0" w:oddVBand="0" w:evenVBand="0" w:oddHBand="0" w:evenHBand="0" w:firstRowFirstColumn="0" w:firstRowLastColumn="0" w:lastRowFirstColumn="0" w:lastRowLastColumn="0"/>
            <w:tcW w:w="0" w:type="auto"/>
            <w:noWrap/>
            <w:hideMark/>
          </w:tcPr>
          <w:p w14:paraId="70F6110C" w14:textId="77777777" w:rsidR="00D04535" w:rsidRPr="00F66156" w:rsidRDefault="00D04535"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70% to &lt;75%</w:t>
            </w:r>
          </w:p>
        </w:tc>
        <w:tc>
          <w:tcPr>
            <w:tcW w:w="0" w:type="auto"/>
            <w:noWrap/>
            <w:hideMark/>
          </w:tcPr>
          <w:p w14:paraId="2AF8FDD6"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C</w:t>
            </w:r>
          </w:p>
        </w:tc>
        <w:tc>
          <w:tcPr>
            <w:tcW w:w="0" w:type="auto"/>
            <w:noWrap/>
            <w:hideMark/>
          </w:tcPr>
          <w:p w14:paraId="2D2EB39D"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2</w:t>
            </w:r>
          </w:p>
        </w:tc>
        <w:tc>
          <w:tcPr>
            <w:tcW w:w="0" w:type="auto"/>
            <w:noWrap/>
            <w:hideMark/>
          </w:tcPr>
          <w:p w14:paraId="73AD62B4"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Good</w:t>
            </w:r>
          </w:p>
        </w:tc>
        <w:tc>
          <w:tcPr>
            <w:tcW w:w="0" w:type="auto"/>
            <w:noWrap/>
            <w:hideMark/>
          </w:tcPr>
          <w:p w14:paraId="5DB076F8"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0%</w:t>
            </w:r>
          </w:p>
        </w:tc>
        <w:tc>
          <w:tcPr>
            <w:tcW w:w="0" w:type="auto"/>
            <w:noWrap/>
            <w:hideMark/>
          </w:tcPr>
          <w:p w14:paraId="55D0F15E" w14:textId="77777777" w:rsidR="00D04535" w:rsidRPr="00F66156"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66156">
              <w:rPr>
                <w:rFonts w:eastAsia="Times New Roman" w:cs="Times New Roman"/>
                <w:color w:val="000000"/>
                <w:sz w:val="16"/>
                <w:szCs w:val="16"/>
              </w:rPr>
              <w:t>10%</w:t>
            </w:r>
          </w:p>
        </w:tc>
        <w:tc>
          <w:tcPr>
            <w:tcW w:w="1492" w:type="dxa"/>
            <w:vMerge/>
            <w:noWrap/>
            <w:hideMark/>
          </w:tcPr>
          <w:p w14:paraId="4BC884DB" w14:textId="6731A3D8" w:rsidR="00D04535" w:rsidRPr="006629D1" w:rsidRDefault="00D04535" w:rsidP="0065579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highlight w:val="yellow"/>
              </w:rPr>
            </w:pPr>
          </w:p>
        </w:tc>
      </w:tr>
      <w:tr w:rsidR="00F66156" w:rsidRPr="00F66156" w14:paraId="60025200" w14:textId="77777777" w:rsidTr="00D54FBE">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0" w:type="auto"/>
            <w:noWrap/>
            <w:hideMark/>
          </w:tcPr>
          <w:p w14:paraId="4729E70A" w14:textId="77777777" w:rsidR="00655791" w:rsidRPr="00F66156" w:rsidRDefault="00655791" w:rsidP="00655791">
            <w:pPr>
              <w:jc w:val="center"/>
              <w:rPr>
                <w:rFonts w:eastAsia="Times New Roman" w:cs="Arial"/>
                <w:b w:val="0"/>
                <w:bCs w:val="0"/>
                <w:color w:val="000000"/>
                <w:sz w:val="16"/>
                <w:szCs w:val="16"/>
              </w:rPr>
            </w:pPr>
            <w:r w:rsidRPr="00F66156">
              <w:rPr>
                <w:rFonts w:eastAsia="Times New Roman" w:cs="Arial"/>
                <w:b w:val="0"/>
                <w:bCs w:val="0"/>
                <w:color w:val="000000"/>
                <w:sz w:val="16"/>
                <w:szCs w:val="16"/>
              </w:rPr>
              <w:t>&lt;70%</w:t>
            </w:r>
          </w:p>
        </w:tc>
        <w:tc>
          <w:tcPr>
            <w:tcW w:w="0" w:type="auto"/>
            <w:noWrap/>
            <w:hideMark/>
          </w:tcPr>
          <w:p w14:paraId="2D9139D5"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F</w:t>
            </w:r>
          </w:p>
        </w:tc>
        <w:tc>
          <w:tcPr>
            <w:tcW w:w="0" w:type="auto"/>
            <w:noWrap/>
            <w:hideMark/>
          </w:tcPr>
          <w:p w14:paraId="376479FE"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0</w:t>
            </w:r>
          </w:p>
        </w:tc>
        <w:tc>
          <w:tcPr>
            <w:tcW w:w="0" w:type="auto"/>
            <w:noWrap/>
            <w:hideMark/>
          </w:tcPr>
          <w:p w14:paraId="24A8E868"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Fail</w:t>
            </w:r>
          </w:p>
        </w:tc>
        <w:tc>
          <w:tcPr>
            <w:tcW w:w="0" w:type="auto"/>
            <w:hideMark/>
          </w:tcPr>
          <w:p w14:paraId="7EE89D2B" w14:textId="35A7363A"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rPr>
            </w:pPr>
            <w:r w:rsidRPr="00F66156">
              <w:rPr>
                <w:rFonts w:eastAsia="Times New Roman" w:cs="Times New Roman"/>
                <w:i/>
                <w:iCs/>
                <w:color w:val="000000"/>
                <w:sz w:val="16"/>
                <w:szCs w:val="16"/>
              </w:rPr>
              <w:t xml:space="preserve"> No minimum, no maximum – </w:t>
            </w:r>
            <w:r w:rsidR="00F66156">
              <w:rPr>
                <w:rFonts w:eastAsia="Times New Roman" w:cs="Times New Roman"/>
                <w:i/>
                <w:iCs/>
                <w:color w:val="000000"/>
                <w:sz w:val="16"/>
                <w:szCs w:val="16"/>
              </w:rPr>
              <w:t>a</w:t>
            </w:r>
            <w:r w:rsidRPr="00F66156">
              <w:rPr>
                <w:rFonts w:eastAsia="Times New Roman" w:cs="Times New Roman"/>
                <w:i/>
                <w:iCs/>
                <w:color w:val="000000"/>
                <w:sz w:val="16"/>
                <w:szCs w:val="16"/>
              </w:rPr>
              <w:t>s needed, if needed.</w:t>
            </w:r>
          </w:p>
        </w:tc>
        <w:tc>
          <w:tcPr>
            <w:tcW w:w="0" w:type="auto"/>
            <w:hideMark/>
          </w:tcPr>
          <w:p w14:paraId="3CE26E16"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rPr>
            </w:pPr>
            <w:r w:rsidRPr="00F66156">
              <w:rPr>
                <w:rFonts w:eastAsia="Times New Roman" w:cs="Times New Roman"/>
                <w:i/>
                <w:iCs/>
                <w:color w:val="000000"/>
                <w:sz w:val="16"/>
                <w:szCs w:val="16"/>
              </w:rPr>
              <w:t> </w:t>
            </w:r>
          </w:p>
        </w:tc>
        <w:tc>
          <w:tcPr>
            <w:tcW w:w="1492" w:type="dxa"/>
            <w:hideMark/>
          </w:tcPr>
          <w:p w14:paraId="55A61862"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sz w:val="16"/>
                <w:szCs w:val="16"/>
              </w:rPr>
            </w:pPr>
            <w:r w:rsidRPr="00F66156">
              <w:rPr>
                <w:rFonts w:eastAsia="Times New Roman" w:cs="Times New Roman"/>
                <w:i/>
                <w:iCs/>
                <w:color w:val="000000"/>
                <w:sz w:val="16"/>
                <w:szCs w:val="16"/>
              </w:rPr>
              <w:t> </w:t>
            </w:r>
          </w:p>
        </w:tc>
      </w:tr>
      <w:tr w:rsidR="00F66156" w:rsidRPr="00F66156" w14:paraId="2E28A5D0" w14:textId="77777777" w:rsidTr="00D54FBE">
        <w:trPr>
          <w:trHeight w:val="455"/>
        </w:trPr>
        <w:tc>
          <w:tcPr>
            <w:tcW w:w="0" w:type="auto"/>
            <w:noWrap/>
            <w:hideMark/>
          </w:tcPr>
          <w:p w14:paraId="5410A124" w14:textId="77777777" w:rsidR="00655791" w:rsidRPr="00F66156" w:rsidRDefault="00655791" w:rsidP="00655791">
            <w:pPr>
              <w:jc w:val="center"/>
              <w:cnfStyle w:val="001000000000" w:firstRow="0" w:lastRow="0" w:firstColumn="1" w:lastColumn="0" w:oddVBand="0" w:evenVBand="0" w:oddHBand="0" w:evenHBand="0" w:firstRowFirstColumn="0" w:firstRowLastColumn="0" w:lastRowFirstColumn="0" w:lastRowLastColumn="0"/>
              <w:rPr>
                <w:rFonts w:eastAsia="Times New Roman" w:cs="Arial"/>
                <w:b w:val="0"/>
                <w:bCs w:val="0"/>
                <w:color w:val="000000"/>
                <w:sz w:val="16"/>
                <w:szCs w:val="16"/>
              </w:rPr>
            </w:pPr>
            <w:r w:rsidRPr="00F66156">
              <w:rPr>
                <w:rFonts w:eastAsia="Times New Roman" w:cs="Arial"/>
                <w:b w:val="0"/>
                <w:bCs w:val="0"/>
                <w:color w:val="000000"/>
                <w:sz w:val="16"/>
                <w:szCs w:val="16"/>
              </w:rPr>
              <w:t>-</w:t>
            </w:r>
          </w:p>
        </w:tc>
        <w:tc>
          <w:tcPr>
            <w:tcW w:w="0" w:type="auto"/>
            <w:noWrap/>
            <w:hideMark/>
          </w:tcPr>
          <w:p w14:paraId="1D02C56F"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W</w:t>
            </w:r>
          </w:p>
        </w:tc>
        <w:tc>
          <w:tcPr>
            <w:tcW w:w="0" w:type="auto"/>
            <w:noWrap/>
            <w:hideMark/>
          </w:tcPr>
          <w:p w14:paraId="0E5D079F"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w:t>
            </w:r>
          </w:p>
        </w:tc>
        <w:tc>
          <w:tcPr>
            <w:tcW w:w="0" w:type="auto"/>
            <w:noWrap/>
            <w:hideMark/>
          </w:tcPr>
          <w:p w14:paraId="21FA1F80"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Withdrawal</w:t>
            </w:r>
            <w:r w:rsidRPr="00F66156">
              <w:rPr>
                <w:rStyle w:val="FootnoteReference"/>
                <w:rFonts w:eastAsia="Times New Roman" w:cs="Arial"/>
                <w:color w:val="000000"/>
                <w:sz w:val="16"/>
                <w:szCs w:val="16"/>
              </w:rPr>
              <w:footnoteReference w:id="2"/>
            </w:r>
          </w:p>
        </w:tc>
        <w:tc>
          <w:tcPr>
            <w:tcW w:w="0" w:type="auto"/>
            <w:noWrap/>
            <w:hideMark/>
          </w:tcPr>
          <w:p w14:paraId="139748F2"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c>
          <w:tcPr>
            <w:tcW w:w="0" w:type="auto"/>
            <w:noWrap/>
            <w:hideMark/>
          </w:tcPr>
          <w:p w14:paraId="2DD61E6B"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c>
          <w:tcPr>
            <w:tcW w:w="1492" w:type="dxa"/>
            <w:noWrap/>
            <w:hideMark/>
          </w:tcPr>
          <w:p w14:paraId="0A59B2AF"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r>
      <w:tr w:rsidR="00F66156" w:rsidRPr="00F66156" w14:paraId="0B0691C7" w14:textId="77777777" w:rsidTr="00D54FBE">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0" w:type="auto"/>
            <w:noWrap/>
          </w:tcPr>
          <w:p w14:paraId="686DE5EA" w14:textId="77777777" w:rsidR="00655791" w:rsidRPr="00F66156" w:rsidRDefault="00655791" w:rsidP="00DF2C9B">
            <w:pPr>
              <w:pStyle w:val="ListParagraph"/>
              <w:numPr>
                <w:ilvl w:val="0"/>
                <w:numId w:val="2"/>
              </w:numPr>
              <w:jc w:val="center"/>
              <w:rPr>
                <w:rFonts w:eastAsia="Times New Roman" w:cs="Arial"/>
                <w:b w:val="0"/>
                <w:bCs w:val="0"/>
                <w:color w:val="000000"/>
                <w:sz w:val="16"/>
                <w:szCs w:val="16"/>
              </w:rPr>
            </w:pPr>
          </w:p>
        </w:tc>
        <w:tc>
          <w:tcPr>
            <w:tcW w:w="0" w:type="auto"/>
            <w:noWrap/>
          </w:tcPr>
          <w:p w14:paraId="5B1A3B8A"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I</w:t>
            </w:r>
          </w:p>
        </w:tc>
        <w:tc>
          <w:tcPr>
            <w:tcW w:w="0" w:type="auto"/>
            <w:noWrap/>
          </w:tcPr>
          <w:p w14:paraId="186B0ECD"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w:t>
            </w:r>
          </w:p>
        </w:tc>
        <w:tc>
          <w:tcPr>
            <w:tcW w:w="0" w:type="auto"/>
            <w:noWrap/>
          </w:tcPr>
          <w:p w14:paraId="5E239700" w14:textId="77777777" w:rsidR="00655791" w:rsidRPr="00F66156" w:rsidRDefault="00655791" w:rsidP="0065579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F66156">
              <w:rPr>
                <w:rFonts w:eastAsia="Times New Roman" w:cs="Arial"/>
                <w:color w:val="000000"/>
                <w:sz w:val="16"/>
                <w:szCs w:val="16"/>
              </w:rPr>
              <w:t>Incomplete</w:t>
            </w:r>
            <w:r w:rsidRPr="00F66156">
              <w:rPr>
                <w:rStyle w:val="FootnoteReference"/>
                <w:rFonts w:eastAsia="Times New Roman" w:cs="Arial"/>
                <w:color w:val="000000"/>
                <w:sz w:val="16"/>
                <w:szCs w:val="16"/>
              </w:rPr>
              <w:footnoteReference w:id="3"/>
            </w:r>
          </w:p>
        </w:tc>
        <w:tc>
          <w:tcPr>
            <w:tcW w:w="0" w:type="auto"/>
            <w:noWrap/>
          </w:tcPr>
          <w:p w14:paraId="1664D49D" w14:textId="77777777" w:rsidR="00655791" w:rsidRPr="00F66156" w:rsidRDefault="00655791" w:rsidP="0065579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0" w:type="auto"/>
            <w:noWrap/>
          </w:tcPr>
          <w:p w14:paraId="353D36F2" w14:textId="77777777" w:rsidR="00655791" w:rsidRPr="00F66156" w:rsidRDefault="00655791" w:rsidP="0065579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492" w:type="dxa"/>
            <w:noWrap/>
          </w:tcPr>
          <w:p w14:paraId="0871A654" w14:textId="77777777" w:rsidR="00655791" w:rsidRPr="00F66156" w:rsidRDefault="00655791" w:rsidP="0065579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r>
      <w:tr w:rsidR="00F66156" w:rsidRPr="00F66156" w14:paraId="273F0152" w14:textId="77777777" w:rsidTr="00D54FBE">
        <w:trPr>
          <w:trHeight w:val="562"/>
        </w:trPr>
        <w:tc>
          <w:tcPr>
            <w:tcW w:w="0" w:type="auto"/>
            <w:noWrap/>
            <w:hideMark/>
          </w:tcPr>
          <w:p w14:paraId="161327AF" w14:textId="77777777" w:rsidR="00655791" w:rsidRPr="00F66156" w:rsidRDefault="00655791" w:rsidP="00655791">
            <w:pPr>
              <w:jc w:val="center"/>
              <w:cnfStyle w:val="001000000000" w:firstRow="0" w:lastRow="0" w:firstColumn="1" w:lastColumn="0" w:oddVBand="0" w:evenVBand="0" w:oddHBand="0" w:evenHBand="0" w:firstRowFirstColumn="0" w:firstRowLastColumn="0" w:lastRowFirstColumn="0" w:lastRowLastColumn="0"/>
              <w:rPr>
                <w:rFonts w:eastAsia="Times New Roman" w:cs="Arial"/>
                <w:b w:val="0"/>
                <w:bCs w:val="0"/>
                <w:color w:val="000000"/>
                <w:sz w:val="16"/>
                <w:szCs w:val="16"/>
              </w:rPr>
            </w:pPr>
            <w:r w:rsidRPr="00F66156">
              <w:rPr>
                <w:rFonts w:eastAsia="Times New Roman" w:cs="Arial"/>
                <w:b w:val="0"/>
                <w:bCs w:val="0"/>
                <w:color w:val="000000"/>
                <w:sz w:val="16"/>
                <w:szCs w:val="16"/>
              </w:rPr>
              <w:t>-</w:t>
            </w:r>
          </w:p>
        </w:tc>
        <w:tc>
          <w:tcPr>
            <w:tcW w:w="0" w:type="auto"/>
            <w:noWrap/>
            <w:hideMark/>
          </w:tcPr>
          <w:p w14:paraId="77E61460"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WF</w:t>
            </w:r>
          </w:p>
        </w:tc>
        <w:tc>
          <w:tcPr>
            <w:tcW w:w="0" w:type="auto"/>
            <w:noWrap/>
            <w:hideMark/>
          </w:tcPr>
          <w:p w14:paraId="50A8A2BB" w14:textId="77777777"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0</w:t>
            </w:r>
          </w:p>
        </w:tc>
        <w:tc>
          <w:tcPr>
            <w:tcW w:w="0" w:type="auto"/>
            <w:noWrap/>
            <w:hideMark/>
          </w:tcPr>
          <w:p w14:paraId="7077C383" w14:textId="6857C836" w:rsidR="00655791" w:rsidRPr="00F66156" w:rsidRDefault="00655791" w:rsidP="00655791">
            <w:pPr>
              <w:jc w:val="center"/>
              <w:rPr>
                <w:rFonts w:eastAsia="Times New Roman" w:cs="Arial"/>
                <w:color w:val="000000"/>
                <w:sz w:val="16"/>
                <w:szCs w:val="16"/>
              </w:rPr>
            </w:pPr>
            <w:r w:rsidRPr="00F66156">
              <w:rPr>
                <w:rFonts w:eastAsia="Times New Roman" w:cs="Arial"/>
                <w:color w:val="000000"/>
                <w:sz w:val="16"/>
                <w:szCs w:val="16"/>
              </w:rPr>
              <w:t xml:space="preserve">Withdrawal, </w:t>
            </w:r>
            <w:r w:rsidR="00F66156">
              <w:rPr>
                <w:rFonts w:eastAsia="Times New Roman" w:cs="Arial"/>
                <w:color w:val="000000"/>
                <w:sz w:val="16"/>
                <w:szCs w:val="16"/>
              </w:rPr>
              <w:t>F</w:t>
            </w:r>
            <w:r w:rsidRPr="00F66156">
              <w:rPr>
                <w:rFonts w:eastAsia="Times New Roman" w:cs="Arial"/>
                <w:color w:val="000000"/>
                <w:sz w:val="16"/>
                <w:szCs w:val="16"/>
              </w:rPr>
              <w:t>ail</w:t>
            </w:r>
            <w:r w:rsidRPr="00F66156">
              <w:rPr>
                <w:rStyle w:val="FootnoteReference"/>
                <w:rFonts w:eastAsia="Times New Roman" w:cs="Arial"/>
                <w:color w:val="000000"/>
                <w:sz w:val="16"/>
                <w:szCs w:val="16"/>
              </w:rPr>
              <w:footnoteReference w:id="4"/>
            </w:r>
          </w:p>
        </w:tc>
        <w:tc>
          <w:tcPr>
            <w:tcW w:w="0" w:type="auto"/>
            <w:noWrap/>
            <w:hideMark/>
          </w:tcPr>
          <w:p w14:paraId="3D9461CA"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c>
          <w:tcPr>
            <w:tcW w:w="0" w:type="auto"/>
            <w:noWrap/>
            <w:hideMark/>
          </w:tcPr>
          <w:p w14:paraId="00785D20"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c>
          <w:tcPr>
            <w:tcW w:w="1492" w:type="dxa"/>
            <w:noWrap/>
            <w:hideMark/>
          </w:tcPr>
          <w:p w14:paraId="249946D4" w14:textId="77777777" w:rsidR="00655791" w:rsidRPr="00F66156" w:rsidRDefault="00655791" w:rsidP="00655791">
            <w:pPr>
              <w:rPr>
                <w:rFonts w:eastAsia="Times New Roman" w:cs="Times New Roman"/>
                <w:color w:val="000000"/>
                <w:sz w:val="16"/>
                <w:szCs w:val="16"/>
              </w:rPr>
            </w:pPr>
            <w:r w:rsidRPr="00F66156">
              <w:rPr>
                <w:rFonts w:eastAsia="Times New Roman" w:cs="Times New Roman"/>
                <w:color w:val="000000"/>
                <w:sz w:val="16"/>
                <w:szCs w:val="16"/>
              </w:rPr>
              <w:t> </w:t>
            </w:r>
          </w:p>
        </w:tc>
      </w:tr>
    </w:tbl>
    <w:p w14:paraId="2270DEB2" w14:textId="77777777" w:rsidR="00FD7057" w:rsidRDefault="00FD7057" w:rsidP="00D72317">
      <w:pPr>
        <w:contextualSpacing/>
      </w:pPr>
    </w:p>
    <w:p w14:paraId="3B9330D1" w14:textId="50C71800" w:rsidR="00754FF7" w:rsidRDefault="00FD7057" w:rsidP="00D04535">
      <w:pPr>
        <w:jc w:val="center"/>
        <w:rPr>
          <w:rFonts w:eastAsia="Times New Roman" w:cs="Arial"/>
          <w:color w:val="000000"/>
          <w:sz w:val="16"/>
          <w:szCs w:val="16"/>
        </w:rPr>
      </w:pPr>
      <w:r w:rsidRPr="00F66156">
        <w:rPr>
          <w:rFonts w:eastAsia="Times New Roman" w:cs="Arial"/>
          <w:color w:val="000000"/>
          <w:sz w:val="16"/>
          <w:szCs w:val="16"/>
        </w:rPr>
        <w:t>*Disclaimer: Professors are expected to adhere to curve but may deviate to reflect cohort performance.</w:t>
      </w:r>
      <w:r w:rsidR="00D72317" w:rsidRPr="00F66156">
        <w:rPr>
          <w:rFonts w:eastAsia="Times New Roman" w:cs="Arial"/>
          <w:color w:val="000000"/>
          <w:sz w:val="16"/>
          <w:szCs w:val="16"/>
        </w:rPr>
        <w:t xml:space="preserve">         </w:t>
      </w:r>
    </w:p>
    <w:p w14:paraId="4CA7050E" w14:textId="77777777" w:rsidR="00E37095" w:rsidRDefault="00E37095">
      <w:pPr>
        <w:spacing w:after="200" w:line="276" w:lineRule="auto"/>
        <w:rPr>
          <w:rFonts w:eastAsia="Times New Roman" w:cs="Arial"/>
          <w:color w:val="000000"/>
          <w:sz w:val="16"/>
          <w:szCs w:val="16"/>
        </w:rPr>
      </w:pPr>
    </w:p>
    <w:p w14:paraId="3E79C174" w14:textId="77777777" w:rsidR="00E37095" w:rsidRPr="00D04535" w:rsidRDefault="00E37095" w:rsidP="00E37095">
      <w:pPr>
        <w:spacing w:after="200" w:line="276" w:lineRule="auto"/>
        <w:rPr>
          <w:rFonts w:eastAsia="Times New Roman" w:cs="Arial"/>
          <w:color w:val="000000"/>
          <w:sz w:val="16"/>
          <w:szCs w:val="16"/>
        </w:rPr>
      </w:pPr>
      <w:r>
        <w:rPr>
          <w:rFonts w:cstheme="majorHAnsi"/>
          <w:b/>
          <w:szCs w:val="18"/>
        </w:rPr>
        <w:t>GRADING COMPONENTS</w:t>
      </w:r>
    </w:p>
    <w:tbl>
      <w:tblPr>
        <w:tblStyle w:val="GridTable4-Accent2"/>
        <w:tblW w:w="9298" w:type="dxa"/>
        <w:tblLook w:val="04A0" w:firstRow="1" w:lastRow="0" w:firstColumn="1" w:lastColumn="0" w:noHBand="0" w:noVBand="1"/>
      </w:tblPr>
      <w:tblGrid>
        <w:gridCol w:w="5158"/>
        <w:gridCol w:w="4140"/>
      </w:tblGrid>
      <w:tr w:rsidR="00E37095" w:rsidRPr="00D04535" w14:paraId="5B1FE089" w14:textId="77777777" w:rsidTr="004562A4">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158" w:type="dxa"/>
            <w:shd w:val="clear" w:color="auto" w:fill="E20918"/>
          </w:tcPr>
          <w:p w14:paraId="5FFF5109" w14:textId="77777777" w:rsidR="00E37095" w:rsidRPr="00D04535" w:rsidRDefault="00E37095" w:rsidP="004562A4">
            <w:pPr>
              <w:contextualSpacing/>
              <w:rPr>
                <w:rFonts w:cstheme="majorHAnsi"/>
                <w:bCs w:val="0"/>
                <w:szCs w:val="18"/>
              </w:rPr>
            </w:pPr>
            <w:r w:rsidRPr="00D04535">
              <w:rPr>
                <w:rFonts w:cstheme="majorHAnsi"/>
                <w:bCs w:val="0"/>
                <w:szCs w:val="18"/>
              </w:rPr>
              <w:t>Activity</w:t>
            </w:r>
          </w:p>
        </w:tc>
        <w:tc>
          <w:tcPr>
            <w:tcW w:w="4140" w:type="dxa"/>
            <w:shd w:val="clear" w:color="auto" w:fill="E20918"/>
          </w:tcPr>
          <w:p w14:paraId="60D4B490" w14:textId="77777777" w:rsidR="00E37095" w:rsidRPr="00D04535" w:rsidRDefault="00E37095" w:rsidP="004562A4">
            <w:pPr>
              <w:contextualSpacing/>
              <w:cnfStyle w:val="100000000000" w:firstRow="1" w:lastRow="0" w:firstColumn="0" w:lastColumn="0" w:oddVBand="0" w:evenVBand="0" w:oddHBand="0" w:evenHBand="0" w:firstRowFirstColumn="0" w:firstRowLastColumn="0" w:lastRowFirstColumn="0" w:lastRowLastColumn="0"/>
              <w:rPr>
                <w:rFonts w:cstheme="majorHAnsi"/>
                <w:bCs w:val="0"/>
                <w:szCs w:val="18"/>
              </w:rPr>
            </w:pPr>
            <w:r w:rsidRPr="00D04535">
              <w:rPr>
                <w:rFonts w:cstheme="majorHAnsi"/>
                <w:bCs w:val="0"/>
                <w:szCs w:val="18"/>
              </w:rPr>
              <w:t xml:space="preserve">% </w:t>
            </w:r>
            <w:proofErr w:type="gramStart"/>
            <w:r w:rsidRPr="00D04535">
              <w:rPr>
                <w:rFonts w:cstheme="majorHAnsi"/>
                <w:bCs w:val="0"/>
                <w:szCs w:val="18"/>
              </w:rPr>
              <w:t>of</w:t>
            </w:r>
            <w:proofErr w:type="gramEnd"/>
            <w:r w:rsidRPr="00D04535">
              <w:rPr>
                <w:rFonts w:cstheme="majorHAnsi"/>
                <w:bCs w:val="0"/>
                <w:szCs w:val="18"/>
              </w:rPr>
              <w:t xml:space="preserve"> Grade</w:t>
            </w:r>
          </w:p>
        </w:tc>
      </w:tr>
      <w:tr w:rsidR="00E37095" w:rsidRPr="00D04535" w14:paraId="4BE0F841" w14:textId="77777777" w:rsidTr="004562A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158" w:type="dxa"/>
          </w:tcPr>
          <w:p w14:paraId="70F5DB02" w14:textId="77777777" w:rsidR="00E37095" w:rsidRPr="00D04535" w:rsidRDefault="00E37095" w:rsidP="004562A4">
            <w:pPr>
              <w:contextualSpacing/>
              <w:rPr>
                <w:rFonts w:cstheme="majorHAnsi"/>
                <w:szCs w:val="18"/>
              </w:rPr>
            </w:pPr>
            <w:r w:rsidRPr="00D04535">
              <w:rPr>
                <w:rFonts w:cstheme="majorHAnsi"/>
                <w:szCs w:val="18"/>
              </w:rPr>
              <w:t>Attendance</w:t>
            </w:r>
          </w:p>
        </w:tc>
        <w:tc>
          <w:tcPr>
            <w:tcW w:w="4140" w:type="dxa"/>
          </w:tcPr>
          <w:p w14:paraId="22DFC381" w14:textId="77777777" w:rsidR="00E37095" w:rsidRPr="00D04535" w:rsidRDefault="00E37095" w:rsidP="004562A4">
            <w:pPr>
              <w:contextualSpacing/>
              <w:cnfStyle w:val="000000100000" w:firstRow="0" w:lastRow="0" w:firstColumn="0" w:lastColumn="0" w:oddVBand="0" w:evenVBand="0" w:oddHBand="1" w:evenHBand="0" w:firstRowFirstColumn="0" w:firstRowLastColumn="0" w:lastRowFirstColumn="0" w:lastRowLastColumn="0"/>
              <w:rPr>
                <w:rFonts w:cstheme="majorHAnsi"/>
                <w:b/>
                <w:szCs w:val="18"/>
              </w:rPr>
            </w:pPr>
            <w:r>
              <w:rPr>
                <w:rFonts w:cstheme="majorHAnsi"/>
                <w:b/>
                <w:szCs w:val="18"/>
              </w:rPr>
              <w:t>32</w:t>
            </w:r>
            <w:r w:rsidRPr="00D04535">
              <w:rPr>
                <w:rFonts w:cstheme="majorHAnsi"/>
                <w:b/>
                <w:szCs w:val="18"/>
              </w:rPr>
              <w:t>%</w:t>
            </w:r>
          </w:p>
          <w:p w14:paraId="7D5BF55D" w14:textId="77777777" w:rsidR="00E37095" w:rsidRPr="00D04535" w:rsidRDefault="00E37095" w:rsidP="004562A4">
            <w:pPr>
              <w:contextualSpacing/>
              <w:cnfStyle w:val="000000100000" w:firstRow="0" w:lastRow="0" w:firstColumn="0" w:lastColumn="0" w:oddVBand="0" w:evenVBand="0" w:oddHBand="1" w:evenHBand="0" w:firstRowFirstColumn="0" w:firstRowLastColumn="0" w:lastRowFirstColumn="0" w:lastRowLastColumn="0"/>
              <w:rPr>
                <w:rFonts w:cstheme="majorHAnsi"/>
                <w:b/>
                <w:szCs w:val="18"/>
              </w:rPr>
            </w:pPr>
          </w:p>
        </w:tc>
      </w:tr>
      <w:tr w:rsidR="00E37095" w:rsidRPr="00D04535" w14:paraId="6D00730B" w14:textId="77777777" w:rsidTr="004562A4">
        <w:trPr>
          <w:trHeight w:val="267"/>
        </w:trPr>
        <w:tc>
          <w:tcPr>
            <w:cnfStyle w:val="001000000000" w:firstRow="0" w:lastRow="0" w:firstColumn="1" w:lastColumn="0" w:oddVBand="0" w:evenVBand="0" w:oddHBand="0" w:evenHBand="0" w:firstRowFirstColumn="0" w:firstRowLastColumn="0" w:lastRowFirstColumn="0" w:lastRowLastColumn="0"/>
            <w:tcW w:w="5158" w:type="dxa"/>
          </w:tcPr>
          <w:p w14:paraId="10A0BF0A" w14:textId="77777777" w:rsidR="00E37095" w:rsidRPr="00D04535" w:rsidRDefault="00E37095" w:rsidP="004562A4">
            <w:pPr>
              <w:contextualSpacing/>
              <w:rPr>
                <w:rFonts w:cstheme="majorHAnsi"/>
                <w:bCs w:val="0"/>
                <w:szCs w:val="18"/>
              </w:rPr>
            </w:pPr>
            <w:r w:rsidRPr="00D04535">
              <w:rPr>
                <w:rFonts w:cstheme="majorHAnsi"/>
                <w:bCs w:val="0"/>
                <w:szCs w:val="18"/>
              </w:rPr>
              <w:t xml:space="preserve">Course Participation </w:t>
            </w:r>
          </w:p>
        </w:tc>
        <w:tc>
          <w:tcPr>
            <w:tcW w:w="4140" w:type="dxa"/>
          </w:tcPr>
          <w:p w14:paraId="01CDABEB" w14:textId="77777777" w:rsidR="00E37095" w:rsidRPr="00D04535" w:rsidRDefault="00E37095" w:rsidP="004562A4">
            <w:pPr>
              <w:contextualSpacing/>
              <w:cnfStyle w:val="000000000000" w:firstRow="0" w:lastRow="0" w:firstColumn="0" w:lastColumn="0" w:oddVBand="0" w:evenVBand="0" w:oddHBand="0" w:evenHBand="0" w:firstRowFirstColumn="0" w:firstRowLastColumn="0" w:lastRowFirstColumn="0" w:lastRowLastColumn="0"/>
              <w:rPr>
                <w:rFonts w:cstheme="majorHAnsi"/>
                <w:b/>
                <w:szCs w:val="18"/>
              </w:rPr>
            </w:pPr>
            <w:r>
              <w:rPr>
                <w:rFonts w:cstheme="majorHAnsi"/>
                <w:b/>
                <w:szCs w:val="18"/>
              </w:rPr>
              <w:t>8</w:t>
            </w:r>
            <w:r w:rsidRPr="00D04535">
              <w:rPr>
                <w:rFonts w:cstheme="majorHAnsi"/>
                <w:b/>
                <w:szCs w:val="18"/>
              </w:rPr>
              <w:t xml:space="preserve">% </w:t>
            </w:r>
          </w:p>
          <w:p w14:paraId="4A48FC36" w14:textId="77777777" w:rsidR="00E37095" w:rsidRPr="00D04535" w:rsidRDefault="00E37095" w:rsidP="004562A4">
            <w:pPr>
              <w:contextualSpacing/>
              <w:cnfStyle w:val="000000000000" w:firstRow="0" w:lastRow="0" w:firstColumn="0" w:lastColumn="0" w:oddVBand="0" w:evenVBand="0" w:oddHBand="0" w:evenHBand="0" w:firstRowFirstColumn="0" w:firstRowLastColumn="0" w:lastRowFirstColumn="0" w:lastRowLastColumn="0"/>
              <w:rPr>
                <w:rFonts w:cstheme="majorHAnsi"/>
                <w:b/>
                <w:szCs w:val="18"/>
              </w:rPr>
            </w:pPr>
          </w:p>
        </w:tc>
      </w:tr>
      <w:tr w:rsidR="00E37095" w:rsidRPr="00D04535" w14:paraId="30A946E1" w14:textId="77777777" w:rsidTr="004562A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158" w:type="dxa"/>
          </w:tcPr>
          <w:p w14:paraId="454A4C28" w14:textId="77777777" w:rsidR="00E37095" w:rsidRPr="00D04535" w:rsidRDefault="00E37095" w:rsidP="004562A4">
            <w:pPr>
              <w:contextualSpacing/>
              <w:rPr>
                <w:rFonts w:cstheme="majorHAnsi"/>
                <w:bCs w:val="0"/>
                <w:szCs w:val="18"/>
              </w:rPr>
            </w:pPr>
            <w:r>
              <w:rPr>
                <w:rFonts w:cstheme="majorHAnsi"/>
                <w:bCs w:val="0"/>
                <w:szCs w:val="18"/>
              </w:rPr>
              <w:t>Planning Documents</w:t>
            </w:r>
            <w:r>
              <w:rPr>
                <w:rFonts w:cstheme="majorHAnsi"/>
                <w:bCs w:val="0"/>
                <w:szCs w:val="18"/>
              </w:rPr>
              <w:br/>
            </w:r>
          </w:p>
        </w:tc>
        <w:tc>
          <w:tcPr>
            <w:tcW w:w="4140" w:type="dxa"/>
          </w:tcPr>
          <w:p w14:paraId="4E586862" w14:textId="2F8D455E" w:rsidR="00E37095" w:rsidRPr="00D04535" w:rsidRDefault="00F872E6" w:rsidP="004562A4">
            <w:pPr>
              <w:contextualSpacing/>
              <w:cnfStyle w:val="000000100000" w:firstRow="0" w:lastRow="0" w:firstColumn="0" w:lastColumn="0" w:oddVBand="0" w:evenVBand="0" w:oddHBand="1" w:evenHBand="0" w:firstRowFirstColumn="0" w:firstRowLastColumn="0" w:lastRowFirstColumn="0" w:lastRowLastColumn="0"/>
              <w:rPr>
                <w:rFonts w:cstheme="majorHAnsi"/>
                <w:b/>
                <w:szCs w:val="18"/>
              </w:rPr>
            </w:pPr>
            <w:r>
              <w:rPr>
                <w:rFonts w:cstheme="majorHAnsi"/>
                <w:b/>
                <w:szCs w:val="18"/>
              </w:rPr>
              <w:t>1</w:t>
            </w:r>
            <w:r w:rsidR="00E37095">
              <w:rPr>
                <w:rFonts w:cstheme="majorHAnsi"/>
                <w:b/>
                <w:szCs w:val="18"/>
              </w:rPr>
              <w:t>0%</w:t>
            </w:r>
          </w:p>
        </w:tc>
      </w:tr>
      <w:tr w:rsidR="00E37095" w:rsidRPr="00D04535" w14:paraId="2C36EE38" w14:textId="77777777" w:rsidTr="004562A4">
        <w:trPr>
          <w:trHeight w:val="250"/>
        </w:trPr>
        <w:tc>
          <w:tcPr>
            <w:cnfStyle w:val="001000000000" w:firstRow="0" w:lastRow="0" w:firstColumn="1" w:lastColumn="0" w:oddVBand="0" w:evenVBand="0" w:oddHBand="0" w:evenHBand="0" w:firstRowFirstColumn="0" w:firstRowLastColumn="0" w:lastRowFirstColumn="0" w:lastRowLastColumn="0"/>
            <w:tcW w:w="5158" w:type="dxa"/>
          </w:tcPr>
          <w:p w14:paraId="6910DFF5" w14:textId="77777777" w:rsidR="00E37095" w:rsidRDefault="00E37095" w:rsidP="004562A4">
            <w:pPr>
              <w:contextualSpacing/>
              <w:rPr>
                <w:rFonts w:cstheme="majorHAnsi"/>
                <w:szCs w:val="18"/>
              </w:rPr>
            </w:pPr>
            <w:r>
              <w:rPr>
                <w:rFonts w:cstheme="majorHAnsi"/>
                <w:szCs w:val="18"/>
              </w:rPr>
              <w:t>Ongoing Group Negotiation</w:t>
            </w:r>
            <w:r>
              <w:rPr>
                <w:rFonts w:cstheme="majorHAnsi"/>
                <w:szCs w:val="18"/>
              </w:rPr>
              <w:br/>
            </w:r>
          </w:p>
        </w:tc>
        <w:tc>
          <w:tcPr>
            <w:tcW w:w="4140" w:type="dxa"/>
          </w:tcPr>
          <w:p w14:paraId="476C9903" w14:textId="77777777" w:rsidR="00E37095" w:rsidRDefault="00E37095" w:rsidP="004562A4">
            <w:pPr>
              <w:contextualSpacing/>
              <w:cnfStyle w:val="000000000000" w:firstRow="0" w:lastRow="0" w:firstColumn="0" w:lastColumn="0" w:oddVBand="0" w:evenVBand="0" w:oddHBand="0" w:evenHBand="0" w:firstRowFirstColumn="0" w:firstRowLastColumn="0" w:lastRowFirstColumn="0" w:lastRowLastColumn="0"/>
              <w:rPr>
                <w:rFonts w:cstheme="majorHAnsi"/>
                <w:b/>
                <w:szCs w:val="18"/>
              </w:rPr>
            </w:pPr>
            <w:r>
              <w:rPr>
                <w:rFonts w:cstheme="majorHAnsi"/>
                <w:b/>
                <w:szCs w:val="18"/>
              </w:rPr>
              <w:t>10%</w:t>
            </w:r>
          </w:p>
        </w:tc>
      </w:tr>
      <w:tr w:rsidR="00E37095" w:rsidRPr="00D04535" w14:paraId="0FCEF681" w14:textId="77777777" w:rsidTr="004562A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158" w:type="dxa"/>
          </w:tcPr>
          <w:p w14:paraId="525DA3EC" w14:textId="59AAFAFE" w:rsidR="00E37095" w:rsidRPr="00D04535" w:rsidRDefault="00F872E6" w:rsidP="004562A4">
            <w:pPr>
              <w:contextualSpacing/>
              <w:rPr>
                <w:rFonts w:cstheme="majorHAnsi"/>
                <w:bCs w:val="0"/>
                <w:szCs w:val="18"/>
              </w:rPr>
            </w:pPr>
            <w:r>
              <w:rPr>
                <w:rFonts w:cstheme="majorHAnsi"/>
                <w:bCs w:val="0"/>
                <w:szCs w:val="18"/>
              </w:rPr>
              <w:t>Real World Negotiation Experience</w:t>
            </w:r>
            <w:r>
              <w:rPr>
                <w:rFonts w:cstheme="majorHAnsi"/>
                <w:bCs w:val="0"/>
                <w:szCs w:val="18"/>
              </w:rPr>
              <w:br/>
            </w:r>
          </w:p>
        </w:tc>
        <w:tc>
          <w:tcPr>
            <w:tcW w:w="4140" w:type="dxa"/>
          </w:tcPr>
          <w:p w14:paraId="6D667CCF" w14:textId="5592B245" w:rsidR="00E37095" w:rsidRPr="00D04535" w:rsidRDefault="00F872E6" w:rsidP="004562A4">
            <w:pPr>
              <w:contextualSpacing/>
              <w:cnfStyle w:val="000000100000" w:firstRow="0" w:lastRow="0" w:firstColumn="0" w:lastColumn="0" w:oddVBand="0" w:evenVBand="0" w:oddHBand="1" w:evenHBand="0" w:firstRowFirstColumn="0" w:firstRowLastColumn="0" w:lastRowFirstColumn="0" w:lastRowLastColumn="0"/>
              <w:rPr>
                <w:rFonts w:cstheme="majorHAnsi"/>
                <w:b/>
                <w:szCs w:val="18"/>
              </w:rPr>
            </w:pPr>
            <w:r>
              <w:rPr>
                <w:rFonts w:cstheme="majorHAnsi"/>
                <w:b/>
                <w:szCs w:val="18"/>
              </w:rPr>
              <w:t>15%</w:t>
            </w:r>
          </w:p>
        </w:tc>
      </w:tr>
      <w:tr w:rsidR="00F872E6" w:rsidRPr="00D04535" w14:paraId="76B191D1" w14:textId="77777777" w:rsidTr="004562A4">
        <w:trPr>
          <w:trHeight w:val="350"/>
        </w:trPr>
        <w:tc>
          <w:tcPr>
            <w:cnfStyle w:val="001000000000" w:firstRow="0" w:lastRow="0" w:firstColumn="1" w:lastColumn="0" w:oddVBand="0" w:evenVBand="0" w:oddHBand="0" w:evenHBand="0" w:firstRowFirstColumn="0" w:firstRowLastColumn="0" w:lastRowFirstColumn="0" w:lastRowLastColumn="0"/>
            <w:tcW w:w="5158" w:type="dxa"/>
          </w:tcPr>
          <w:p w14:paraId="11D37C85" w14:textId="1D8142DA" w:rsidR="00F872E6" w:rsidRPr="00D04535" w:rsidRDefault="00F872E6" w:rsidP="00F872E6">
            <w:pPr>
              <w:contextualSpacing/>
              <w:rPr>
                <w:rFonts w:cstheme="majorHAnsi"/>
                <w:bCs w:val="0"/>
                <w:szCs w:val="18"/>
              </w:rPr>
            </w:pPr>
            <w:r>
              <w:rPr>
                <w:rFonts w:cstheme="majorHAnsi"/>
                <w:bCs w:val="0"/>
                <w:szCs w:val="18"/>
              </w:rPr>
              <w:t>Final Exam</w:t>
            </w:r>
            <w:r>
              <w:rPr>
                <w:rFonts w:cstheme="majorHAnsi"/>
                <w:bCs w:val="0"/>
                <w:szCs w:val="18"/>
              </w:rPr>
              <w:br/>
            </w:r>
          </w:p>
        </w:tc>
        <w:tc>
          <w:tcPr>
            <w:tcW w:w="4140" w:type="dxa"/>
          </w:tcPr>
          <w:p w14:paraId="795CC2FE" w14:textId="56B4C50A" w:rsidR="00F872E6" w:rsidRPr="00D04535" w:rsidRDefault="00F872E6" w:rsidP="00F872E6">
            <w:pPr>
              <w:contextualSpacing/>
              <w:cnfStyle w:val="000000000000" w:firstRow="0" w:lastRow="0" w:firstColumn="0" w:lastColumn="0" w:oddVBand="0" w:evenVBand="0" w:oddHBand="0" w:evenHBand="0" w:firstRowFirstColumn="0" w:firstRowLastColumn="0" w:lastRowFirstColumn="0" w:lastRowLastColumn="0"/>
              <w:rPr>
                <w:rFonts w:cstheme="majorHAnsi"/>
                <w:b/>
                <w:szCs w:val="18"/>
              </w:rPr>
            </w:pPr>
            <w:r>
              <w:rPr>
                <w:rFonts w:cstheme="majorHAnsi"/>
                <w:b/>
                <w:szCs w:val="18"/>
              </w:rPr>
              <w:t>25</w:t>
            </w:r>
            <w:r w:rsidRPr="00D04535">
              <w:rPr>
                <w:rFonts w:cstheme="majorHAnsi"/>
                <w:b/>
                <w:szCs w:val="18"/>
              </w:rPr>
              <w:t>%</w:t>
            </w:r>
          </w:p>
        </w:tc>
      </w:tr>
      <w:tr w:rsidR="00F872E6" w:rsidRPr="00D04535" w14:paraId="67E23D9D" w14:textId="77777777" w:rsidTr="004562A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58" w:type="dxa"/>
          </w:tcPr>
          <w:p w14:paraId="1533EF65" w14:textId="77777777" w:rsidR="00F872E6" w:rsidRPr="00D04535" w:rsidRDefault="00F872E6" w:rsidP="00F872E6">
            <w:pPr>
              <w:contextualSpacing/>
              <w:rPr>
                <w:rFonts w:cstheme="majorHAnsi"/>
                <w:bCs w:val="0"/>
                <w:szCs w:val="18"/>
              </w:rPr>
            </w:pPr>
            <w:r>
              <w:rPr>
                <w:rFonts w:cstheme="majorHAnsi"/>
                <w:bCs w:val="0"/>
                <w:szCs w:val="18"/>
              </w:rPr>
              <w:t>Total</w:t>
            </w:r>
          </w:p>
        </w:tc>
        <w:tc>
          <w:tcPr>
            <w:tcW w:w="4140" w:type="dxa"/>
          </w:tcPr>
          <w:p w14:paraId="0473C1E6" w14:textId="77777777" w:rsidR="00F872E6" w:rsidRPr="00D04535" w:rsidRDefault="00F872E6" w:rsidP="00F872E6">
            <w:pPr>
              <w:contextualSpacing/>
              <w:cnfStyle w:val="000000100000" w:firstRow="0" w:lastRow="0" w:firstColumn="0" w:lastColumn="0" w:oddVBand="0" w:evenVBand="0" w:oddHBand="1" w:evenHBand="0" w:firstRowFirstColumn="0" w:firstRowLastColumn="0" w:lastRowFirstColumn="0" w:lastRowLastColumn="0"/>
              <w:rPr>
                <w:rFonts w:cstheme="majorHAnsi"/>
                <w:b/>
                <w:szCs w:val="18"/>
              </w:rPr>
            </w:pPr>
            <w:r>
              <w:rPr>
                <w:rFonts w:cstheme="majorHAnsi"/>
                <w:b/>
                <w:szCs w:val="18"/>
              </w:rPr>
              <w:t>100%</w:t>
            </w:r>
          </w:p>
        </w:tc>
      </w:tr>
    </w:tbl>
    <w:p w14:paraId="11150CB4" w14:textId="77777777" w:rsidR="00E37095" w:rsidRPr="00261821" w:rsidRDefault="00E37095" w:rsidP="00E37095">
      <w:pPr>
        <w:rPr>
          <w:rFonts w:cstheme="majorHAnsi"/>
          <w:b/>
          <w:szCs w:val="18"/>
        </w:rPr>
      </w:pPr>
      <w:r w:rsidRPr="00261821">
        <w:rPr>
          <w:rFonts w:cstheme="majorHAnsi"/>
          <w:b/>
          <w:szCs w:val="18"/>
        </w:rPr>
        <w:lastRenderedPageBreak/>
        <w:t>Course Objectives</w:t>
      </w:r>
    </w:p>
    <w:p w14:paraId="6F951D78" w14:textId="77777777" w:rsidR="00E37095" w:rsidRPr="00261821" w:rsidRDefault="00E37095" w:rsidP="00E37095">
      <w:pPr>
        <w:rPr>
          <w:rFonts w:cstheme="majorHAnsi"/>
          <w:bCs/>
          <w:szCs w:val="18"/>
        </w:rPr>
      </w:pPr>
    </w:p>
    <w:p w14:paraId="46987AC1" w14:textId="77777777" w:rsidR="00E37095" w:rsidRPr="00261821" w:rsidRDefault="00E37095" w:rsidP="00E37095">
      <w:pPr>
        <w:rPr>
          <w:rFonts w:cstheme="majorHAnsi"/>
          <w:bCs/>
          <w:szCs w:val="18"/>
        </w:rPr>
      </w:pPr>
      <w:r w:rsidRPr="00261821">
        <w:rPr>
          <w:rFonts w:cstheme="majorHAnsi"/>
          <w:bCs/>
          <w:szCs w:val="18"/>
        </w:rPr>
        <w:t xml:space="preserve">The course will highlight the components of an effective negotiation and teach you to analyze your own behavior in negotiations. The course will be largely experiential, providing you with the opportunity to develop your skills by participating in negotiations and integrating your experiences with the principles presented in the assigned readings and course discussions. </w:t>
      </w:r>
    </w:p>
    <w:p w14:paraId="62AA292F" w14:textId="77777777" w:rsidR="00E37095" w:rsidRPr="00261821" w:rsidRDefault="00E37095" w:rsidP="00E37095">
      <w:pPr>
        <w:rPr>
          <w:rFonts w:cstheme="majorHAnsi"/>
          <w:bCs/>
          <w:szCs w:val="18"/>
        </w:rPr>
      </w:pPr>
    </w:p>
    <w:p w14:paraId="34FADF92" w14:textId="77777777" w:rsidR="00E37095" w:rsidRPr="00261821" w:rsidRDefault="00E37095" w:rsidP="00E37095">
      <w:pPr>
        <w:rPr>
          <w:rFonts w:cstheme="majorHAnsi"/>
          <w:bCs/>
          <w:szCs w:val="18"/>
        </w:rPr>
      </w:pPr>
      <w:r w:rsidRPr="00261821">
        <w:rPr>
          <w:rFonts w:cstheme="majorHAnsi"/>
          <w:bCs/>
          <w:szCs w:val="18"/>
        </w:rPr>
        <w:t>This course is designed to foster learning through doing, and to explore your own talents, skills, shortcomings, and strengths as a negotiator. The negotiation exercises will provide you with an opportunity to attempt strategies and tactics in a low-risk environment. Learn about yourself and how you respond in specific negotiation situations. If you discover a tendency that you think needs correction, this is the place to try something new. The course is sequenced so that cumulative knowledge can be applied and practiced.</w:t>
      </w:r>
    </w:p>
    <w:p w14:paraId="175FA24F" w14:textId="77777777" w:rsidR="00E37095" w:rsidRPr="00261821" w:rsidRDefault="00E37095" w:rsidP="00E37095">
      <w:pPr>
        <w:rPr>
          <w:rFonts w:cstheme="majorHAnsi"/>
          <w:bCs/>
          <w:szCs w:val="18"/>
        </w:rPr>
      </w:pPr>
    </w:p>
    <w:p w14:paraId="4AE26200" w14:textId="77777777" w:rsidR="00E37095" w:rsidRPr="00261821" w:rsidRDefault="00E37095" w:rsidP="00E37095">
      <w:pPr>
        <w:rPr>
          <w:rFonts w:cstheme="majorHAnsi"/>
          <w:bCs/>
          <w:szCs w:val="18"/>
        </w:rPr>
      </w:pPr>
      <w:r w:rsidRPr="00261821">
        <w:rPr>
          <w:rFonts w:cstheme="majorHAnsi"/>
          <w:bCs/>
          <w:szCs w:val="18"/>
        </w:rPr>
        <w:t>As a result of this course, I hope you will:</w:t>
      </w:r>
    </w:p>
    <w:p w14:paraId="69D687C5" w14:textId="77777777" w:rsidR="00E37095" w:rsidRPr="00261821" w:rsidRDefault="00E37095" w:rsidP="00E37095">
      <w:pPr>
        <w:rPr>
          <w:rFonts w:cstheme="majorHAnsi"/>
          <w:bCs/>
          <w:szCs w:val="18"/>
        </w:rPr>
      </w:pPr>
    </w:p>
    <w:p w14:paraId="66236E60" w14:textId="77777777" w:rsidR="00E37095" w:rsidRPr="00261821" w:rsidRDefault="00E37095" w:rsidP="00E37095">
      <w:pPr>
        <w:rPr>
          <w:rFonts w:cstheme="majorHAnsi"/>
          <w:bCs/>
          <w:szCs w:val="18"/>
        </w:rPr>
      </w:pPr>
      <w:r w:rsidRPr="00261821">
        <w:rPr>
          <w:rFonts w:cstheme="majorHAnsi"/>
          <w:bCs/>
          <w:szCs w:val="18"/>
        </w:rPr>
        <w:t>Experience the negotiation process, learning how to evaluate the costs and benefits of alternative actions.</w:t>
      </w:r>
    </w:p>
    <w:p w14:paraId="784E4299" w14:textId="77777777" w:rsidR="00E37095" w:rsidRPr="00261821" w:rsidRDefault="00E37095" w:rsidP="00E37095">
      <w:pPr>
        <w:rPr>
          <w:rFonts w:cstheme="majorHAnsi"/>
          <w:bCs/>
          <w:szCs w:val="18"/>
        </w:rPr>
      </w:pPr>
    </w:p>
    <w:p w14:paraId="6D5DCCBC" w14:textId="77777777" w:rsidR="00E37095" w:rsidRPr="00261821" w:rsidRDefault="00E37095" w:rsidP="00E37095">
      <w:pPr>
        <w:numPr>
          <w:ilvl w:val="0"/>
          <w:numId w:val="25"/>
        </w:numPr>
        <w:rPr>
          <w:rFonts w:cstheme="majorHAnsi"/>
          <w:bCs/>
          <w:szCs w:val="18"/>
        </w:rPr>
      </w:pPr>
      <w:r w:rsidRPr="00261821">
        <w:rPr>
          <w:rFonts w:cstheme="majorHAnsi"/>
          <w:bCs/>
          <w:szCs w:val="18"/>
        </w:rPr>
        <w:t>Improve your ability to analyze the negotiation situation and learn how to develop a strategic plan to improve your ability to negotiate effectively.</w:t>
      </w:r>
    </w:p>
    <w:p w14:paraId="42842A87" w14:textId="77777777" w:rsidR="00E37095" w:rsidRPr="00261821" w:rsidRDefault="00E37095" w:rsidP="00E37095">
      <w:pPr>
        <w:rPr>
          <w:rFonts w:cstheme="majorHAnsi"/>
          <w:bCs/>
          <w:szCs w:val="18"/>
        </w:rPr>
      </w:pPr>
    </w:p>
    <w:p w14:paraId="63605BFA" w14:textId="77777777" w:rsidR="00E37095" w:rsidRPr="00261821" w:rsidRDefault="00E37095" w:rsidP="00E37095">
      <w:pPr>
        <w:numPr>
          <w:ilvl w:val="0"/>
          <w:numId w:val="25"/>
        </w:numPr>
        <w:rPr>
          <w:rFonts w:cstheme="majorHAnsi"/>
          <w:bCs/>
          <w:szCs w:val="18"/>
        </w:rPr>
      </w:pPr>
      <w:r w:rsidRPr="00261821">
        <w:rPr>
          <w:rFonts w:cstheme="majorHAnsi"/>
          <w:bCs/>
          <w:szCs w:val="18"/>
        </w:rPr>
        <w:t>Develop confidence in the negotiation process as an effective means for resolving conflict in organizations.</w:t>
      </w:r>
    </w:p>
    <w:p w14:paraId="02B564FC" w14:textId="77777777" w:rsidR="00E37095" w:rsidRPr="00261821" w:rsidRDefault="00E37095" w:rsidP="00E37095">
      <w:pPr>
        <w:rPr>
          <w:rFonts w:cstheme="majorHAnsi"/>
          <w:bCs/>
          <w:szCs w:val="18"/>
        </w:rPr>
      </w:pPr>
    </w:p>
    <w:p w14:paraId="03EFBEE3" w14:textId="77777777" w:rsidR="00E37095" w:rsidRPr="00261821" w:rsidRDefault="00E37095" w:rsidP="00E37095">
      <w:pPr>
        <w:numPr>
          <w:ilvl w:val="0"/>
          <w:numId w:val="25"/>
        </w:numPr>
        <w:rPr>
          <w:rFonts w:cstheme="majorHAnsi"/>
          <w:bCs/>
          <w:szCs w:val="18"/>
        </w:rPr>
      </w:pPr>
      <w:r w:rsidRPr="00261821">
        <w:rPr>
          <w:rFonts w:cstheme="majorHAnsi"/>
          <w:bCs/>
          <w:szCs w:val="18"/>
        </w:rPr>
        <w:t>Understand more about the nature of negotiations and gain a broad intellectual understanding of the central concepts in negotiation.</w:t>
      </w:r>
    </w:p>
    <w:p w14:paraId="1F7ACBCF" w14:textId="77777777" w:rsidR="00E37095" w:rsidRPr="00261821" w:rsidRDefault="00E37095" w:rsidP="00E37095">
      <w:pPr>
        <w:rPr>
          <w:rFonts w:cstheme="majorHAnsi"/>
          <w:bCs/>
          <w:szCs w:val="18"/>
        </w:rPr>
      </w:pPr>
    </w:p>
    <w:p w14:paraId="44E9774A" w14:textId="77777777" w:rsidR="00E37095" w:rsidRPr="00261821" w:rsidRDefault="00E37095" w:rsidP="00E37095">
      <w:pPr>
        <w:numPr>
          <w:ilvl w:val="0"/>
          <w:numId w:val="25"/>
        </w:numPr>
        <w:rPr>
          <w:rFonts w:cstheme="majorHAnsi"/>
          <w:bCs/>
          <w:szCs w:val="18"/>
        </w:rPr>
      </w:pPr>
      <w:r w:rsidRPr="00261821">
        <w:rPr>
          <w:rFonts w:cstheme="majorHAnsi"/>
          <w:bCs/>
          <w:szCs w:val="18"/>
        </w:rPr>
        <w:t>Improve your analytical abilities and your capacity to understand and predict the behavior of individuals, groups, and organizations in competitive situations.</w:t>
      </w:r>
    </w:p>
    <w:p w14:paraId="4B923E31" w14:textId="77777777" w:rsidR="00E37095" w:rsidRPr="00261821" w:rsidRDefault="00E37095" w:rsidP="00E37095">
      <w:pPr>
        <w:rPr>
          <w:rFonts w:cstheme="majorHAnsi"/>
          <w:bCs/>
          <w:szCs w:val="18"/>
        </w:rPr>
      </w:pPr>
    </w:p>
    <w:p w14:paraId="4468B9F6" w14:textId="77777777" w:rsidR="00E37095" w:rsidRPr="00261821" w:rsidRDefault="00E37095" w:rsidP="00E37095">
      <w:pPr>
        <w:numPr>
          <w:ilvl w:val="0"/>
          <w:numId w:val="25"/>
        </w:numPr>
        <w:rPr>
          <w:rFonts w:cstheme="majorHAnsi"/>
          <w:bCs/>
          <w:szCs w:val="18"/>
        </w:rPr>
      </w:pPr>
      <w:r w:rsidRPr="00261821">
        <w:rPr>
          <w:rFonts w:cstheme="majorHAnsi"/>
          <w:bCs/>
          <w:szCs w:val="18"/>
        </w:rPr>
        <w:t>Develop a set of useful negotiation skills, strategies, and approaches.</w:t>
      </w:r>
    </w:p>
    <w:p w14:paraId="00B2FC3F" w14:textId="77777777" w:rsidR="00E37095" w:rsidRPr="00261821" w:rsidRDefault="00E37095" w:rsidP="00E37095">
      <w:pPr>
        <w:rPr>
          <w:rFonts w:cstheme="majorHAnsi"/>
          <w:bCs/>
          <w:szCs w:val="18"/>
        </w:rPr>
      </w:pPr>
    </w:p>
    <w:p w14:paraId="6D83A33F" w14:textId="77777777" w:rsidR="00E37095" w:rsidRPr="00261821" w:rsidRDefault="00E37095" w:rsidP="00E37095">
      <w:pPr>
        <w:rPr>
          <w:rFonts w:cstheme="majorHAnsi"/>
          <w:b/>
          <w:szCs w:val="18"/>
        </w:rPr>
      </w:pPr>
    </w:p>
    <w:p w14:paraId="6E1AA816" w14:textId="77777777" w:rsidR="00E37095" w:rsidRPr="00261821" w:rsidRDefault="00E37095" w:rsidP="00E37095">
      <w:pPr>
        <w:rPr>
          <w:rFonts w:cstheme="majorHAnsi"/>
          <w:b/>
          <w:szCs w:val="18"/>
        </w:rPr>
      </w:pPr>
      <w:r w:rsidRPr="00261821">
        <w:rPr>
          <w:rFonts w:cstheme="majorHAnsi"/>
          <w:b/>
          <w:szCs w:val="18"/>
        </w:rPr>
        <w:t>Course Format</w:t>
      </w:r>
    </w:p>
    <w:p w14:paraId="0FAF57A5" w14:textId="77777777" w:rsidR="00E37095" w:rsidRPr="00261821" w:rsidRDefault="00E37095" w:rsidP="00E37095">
      <w:pPr>
        <w:rPr>
          <w:rFonts w:cstheme="majorHAnsi"/>
          <w:bCs/>
          <w:szCs w:val="18"/>
        </w:rPr>
      </w:pPr>
    </w:p>
    <w:p w14:paraId="54C20DF6" w14:textId="53F82A2D" w:rsidR="00E37095" w:rsidRPr="00261821" w:rsidRDefault="00E37095" w:rsidP="00E37095">
      <w:pPr>
        <w:numPr>
          <w:ilvl w:val="0"/>
          <w:numId w:val="25"/>
        </w:numPr>
        <w:rPr>
          <w:rFonts w:cstheme="majorHAnsi"/>
          <w:bCs/>
          <w:szCs w:val="18"/>
        </w:rPr>
      </w:pPr>
      <w:r w:rsidRPr="00261821">
        <w:rPr>
          <w:rFonts w:cstheme="majorHAnsi"/>
          <w:bCs/>
          <w:szCs w:val="18"/>
        </w:rPr>
        <w:t xml:space="preserve">Negotiation Exercises: The course is built around a series of negotiation exercises. We will be negotiating in every class. While the class officially meets at scheduled course times, students will be expected to meet with other students outside of class to prepare for and execute certain negotiation exercises. Students should also be prepared to stay a few minutes after class to arrange meetings with other members of the class. </w:t>
      </w:r>
    </w:p>
    <w:p w14:paraId="339E78F9" w14:textId="77777777" w:rsidR="00E37095" w:rsidRPr="00261821" w:rsidRDefault="00E37095" w:rsidP="00E37095">
      <w:pPr>
        <w:rPr>
          <w:rFonts w:cstheme="majorHAnsi"/>
          <w:bCs/>
          <w:szCs w:val="18"/>
        </w:rPr>
      </w:pPr>
      <w:r w:rsidRPr="00261821">
        <w:rPr>
          <w:rFonts w:cstheme="majorHAnsi"/>
          <w:bCs/>
          <w:szCs w:val="18"/>
        </w:rPr>
        <w:t xml:space="preserve"> </w:t>
      </w:r>
    </w:p>
    <w:p w14:paraId="6193C3CB" w14:textId="77777777" w:rsidR="00E37095" w:rsidRPr="00261821" w:rsidRDefault="00E37095" w:rsidP="00E37095">
      <w:pPr>
        <w:numPr>
          <w:ilvl w:val="0"/>
          <w:numId w:val="25"/>
        </w:numPr>
        <w:rPr>
          <w:rFonts w:cstheme="majorHAnsi"/>
          <w:bCs/>
          <w:szCs w:val="18"/>
        </w:rPr>
      </w:pPr>
      <w:r w:rsidRPr="00261821">
        <w:rPr>
          <w:rFonts w:cstheme="majorHAnsi"/>
          <w:bCs/>
          <w:szCs w:val="18"/>
        </w:rPr>
        <w:t>Preparation for Negotiations: Your classmates expect you to be fully prepared for each negotiation exercise. Prior to each negotiation, you are required to submit a planning document. Also, note that some exercises require students to prepare outside of class as a team, either by phone, email, or in person.</w:t>
      </w:r>
    </w:p>
    <w:p w14:paraId="7CCB2CB1" w14:textId="77777777" w:rsidR="00E37095" w:rsidRPr="00261821" w:rsidRDefault="00E37095" w:rsidP="00E37095">
      <w:pPr>
        <w:rPr>
          <w:rFonts w:cstheme="majorHAnsi"/>
          <w:bCs/>
          <w:szCs w:val="18"/>
        </w:rPr>
      </w:pPr>
    </w:p>
    <w:p w14:paraId="197E7C5D" w14:textId="77777777" w:rsidR="00E37095" w:rsidRPr="00261821" w:rsidRDefault="00E37095" w:rsidP="00E37095">
      <w:pPr>
        <w:numPr>
          <w:ilvl w:val="0"/>
          <w:numId w:val="25"/>
        </w:numPr>
        <w:rPr>
          <w:rFonts w:cstheme="majorHAnsi"/>
          <w:bCs/>
          <w:szCs w:val="18"/>
        </w:rPr>
      </w:pPr>
      <w:r w:rsidRPr="00261821">
        <w:rPr>
          <w:rFonts w:cstheme="majorHAnsi"/>
          <w:bCs/>
          <w:szCs w:val="18"/>
        </w:rPr>
        <w:t>Negotiation Debrief: We will debrief every negotiation in class. You are expected to participate in these class discussions. Your agreements will be posted so that the class can analyze the relationship between different negotiation strategies and outcomes and learn from everyone’s experience.</w:t>
      </w:r>
    </w:p>
    <w:p w14:paraId="2475AB37" w14:textId="77777777" w:rsidR="00E37095" w:rsidRPr="00261821" w:rsidRDefault="00E37095" w:rsidP="00E37095">
      <w:pPr>
        <w:rPr>
          <w:rFonts w:cstheme="majorHAnsi"/>
          <w:bCs/>
          <w:szCs w:val="18"/>
        </w:rPr>
      </w:pPr>
    </w:p>
    <w:p w14:paraId="513635FF" w14:textId="77777777" w:rsidR="00E37095" w:rsidRPr="00261821" w:rsidRDefault="00E37095" w:rsidP="00E37095">
      <w:pPr>
        <w:numPr>
          <w:ilvl w:val="0"/>
          <w:numId w:val="25"/>
        </w:numPr>
        <w:rPr>
          <w:rFonts w:cstheme="majorHAnsi"/>
          <w:bCs/>
          <w:szCs w:val="18"/>
        </w:rPr>
      </w:pPr>
      <w:r w:rsidRPr="00261821">
        <w:rPr>
          <w:rFonts w:cstheme="majorHAnsi"/>
          <w:bCs/>
          <w:szCs w:val="18"/>
        </w:rPr>
        <w:lastRenderedPageBreak/>
        <w:t xml:space="preserve">Learning: You are encouraged to experiment with alternative styles in this “safe” environment. This is where you can “lose” a million dollars and in retrospect be happy because you will never forget that lesson! Recognize your strengths and weaknesses and track your individual progress over the quarter. </w:t>
      </w:r>
    </w:p>
    <w:p w14:paraId="27C24963" w14:textId="77777777" w:rsidR="00E37095" w:rsidRPr="00261821" w:rsidRDefault="00E37095" w:rsidP="00E37095">
      <w:pPr>
        <w:rPr>
          <w:rFonts w:cstheme="majorHAnsi"/>
          <w:bCs/>
          <w:szCs w:val="18"/>
        </w:rPr>
      </w:pPr>
    </w:p>
    <w:p w14:paraId="638614F5" w14:textId="77777777" w:rsidR="00E37095" w:rsidRPr="00261821" w:rsidRDefault="00E37095" w:rsidP="00E37095">
      <w:pPr>
        <w:numPr>
          <w:ilvl w:val="0"/>
          <w:numId w:val="25"/>
        </w:numPr>
        <w:rPr>
          <w:rFonts w:cstheme="majorHAnsi"/>
          <w:bCs/>
          <w:szCs w:val="18"/>
        </w:rPr>
      </w:pPr>
      <w:r w:rsidRPr="00261821">
        <w:rPr>
          <w:rFonts w:cstheme="majorHAnsi"/>
          <w:bCs/>
          <w:szCs w:val="18"/>
        </w:rPr>
        <w:t>Readings: It is important to do the session’s readings AFTER class. The concepts will be more comprehensible if you have already experienced them directly and foreknowledge of the concepts could prevent mistakes that are the critical part of the learning process.</w:t>
      </w:r>
    </w:p>
    <w:p w14:paraId="29DEEB79" w14:textId="77777777" w:rsidR="00E37095" w:rsidRPr="00261821" w:rsidRDefault="00E37095" w:rsidP="00E37095">
      <w:pPr>
        <w:rPr>
          <w:rFonts w:cstheme="majorHAnsi"/>
          <w:bCs/>
          <w:szCs w:val="18"/>
        </w:rPr>
      </w:pPr>
    </w:p>
    <w:p w14:paraId="67FC4D15" w14:textId="77777777" w:rsidR="00E37095" w:rsidRPr="00261821" w:rsidRDefault="00E37095" w:rsidP="00E37095">
      <w:pPr>
        <w:rPr>
          <w:rFonts w:cstheme="majorHAnsi"/>
          <w:b/>
          <w:szCs w:val="18"/>
        </w:rPr>
      </w:pPr>
      <w:r w:rsidRPr="00261821">
        <w:rPr>
          <w:rFonts w:cstheme="majorHAnsi"/>
          <w:b/>
          <w:szCs w:val="18"/>
        </w:rPr>
        <w:t>Assignments and Methods of Assessment</w:t>
      </w:r>
    </w:p>
    <w:p w14:paraId="55260D72" w14:textId="77777777" w:rsidR="00E37095" w:rsidRPr="00261821" w:rsidRDefault="00E37095" w:rsidP="00E37095">
      <w:pPr>
        <w:rPr>
          <w:rFonts w:cstheme="majorHAnsi"/>
          <w:bCs/>
          <w:szCs w:val="18"/>
        </w:rPr>
      </w:pPr>
    </w:p>
    <w:p w14:paraId="2FDEC10E" w14:textId="77777777" w:rsidR="00E37095" w:rsidRPr="00261821" w:rsidRDefault="00E37095" w:rsidP="00E37095">
      <w:pPr>
        <w:rPr>
          <w:rFonts w:cstheme="majorHAnsi"/>
          <w:bCs/>
          <w:szCs w:val="18"/>
        </w:rPr>
      </w:pPr>
      <w:r w:rsidRPr="00261821">
        <w:rPr>
          <w:rFonts w:cstheme="majorHAnsi"/>
          <w:b/>
          <w:szCs w:val="18"/>
        </w:rPr>
        <w:t xml:space="preserve">Attendance </w:t>
      </w:r>
      <w:r>
        <w:rPr>
          <w:rFonts w:cstheme="majorHAnsi"/>
          <w:b/>
          <w:szCs w:val="18"/>
        </w:rPr>
        <w:t xml:space="preserve">(32%) </w:t>
      </w:r>
      <w:r w:rsidRPr="00261821">
        <w:rPr>
          <w:rFonts w:cstheme="majorHAnsi"/>
          <w:b/>
          <w:szCs w:val="18"/>
        </w:rPr>
        <w:t>and Participation in Class Discussions (</w:t>
      </w:r>
      <w:r>
        <w:rPr>
          <w:rFonts w:cstheme="majorHAnsi"/>
          <w:b/>
          <w:szCs w:val="18"/>
        </w:rPr>
        <w:t>8%</w:t>
      </w:r>
      <w:r w:rsidRPr="00261821">
        <w:rPr>
          <w:rFonts w:cstheme="majorHAnsi"/>
          <w:b/>
          <w:szCs w:val="18"/>
        </w:rPr>
        <w:t>)</w:t>
      </w:r>
      <w:r w:rsidRPr="00261821">
        <w:rPr>
          <w:rFonts w:cstheme="majorHAnsi"/>
          <w:b/>
          <w:szCs w:val="18"/>
        </w:rPr>
        <w:br/>
      </w:r>
      <w:r w:rsidRPr="00261821">
        <w:rPr>
          <w:rFonts w:cstheme="majorHAnsi"/>
          <w:bCs/>
          <w:szCs w:val="18"/>
        </w:rPr>
        <w:br/>
        <w:t>Because negotiation exercises are critical to the learning process in this course, you should be fully prepared for every negotiation. Thus, you should plan for every exercise; this requires that you come to every class with a written planning document that will help guide you through the negotiation. You should try your hardest to get the best possible outcome for yourself or group. You are not graded on the outcomes of your negotiations (except for Round 2 of the on-going negotiation exercise), but rather on the quality of your preparation prior to the negotiation and your participation in post-negotiation discussions.</w:t>
      </w:r>
      <w:r w:rsidRPr="00261821">
        <w:rPr>
          <w:rFonts w:cstheme="majorHAnsi"/>
          <w:bCs/>
          <w:szCs w:val="18"/>
        </w:rPr>
        <w:br/>
      </w:r>
      <w:r w:rsidRPr="00261821">
        <w:rPr>
          <w:rFonts w:cstheme="majorHAnsi"/>
          <w:bCs/>
          <w:szCs w:val="18"/>
        </w:rPr>
        <w:br/>
        <w:t>Your participation in class discussion will be evaluated on the quality of your contributions and insights. After each negotiation exercise, a debriefing session will include sharing information about results, sharing information about strategies attempted, and sharing reactions to the process. Quality comments possess one or more of the following properties:</w:t>
      </w:r>
      <w:r w:rsidRPr="00261821">
        <w:rPr>
          <w:rFonts w:cstheme="majorHAnsi"/>
          <w:bCs/>
          <w:szCs w:val="18"/>
        </w:rPr>
        <w:br/>
      </w:r>
    </w:p>
    <w:p w14:paraId="0FA10C7B" w14:textId="77777777" w:rsidR="00E37095" w:rsidRPr="00261821" w:rsidRDefault="00E37095" w:rsidP="00E37095">
      <w:pPr>
        <w:numPr>
          <w:ilvl w:val="1"/>
          <w:numId w:val="25"/>
        </w:numPr>
        <w:rPr>
          <w:rFonts w:cstheme="majorHAnsi"/>
          <w:bCs/>
          <w:szCs w:val="18"/>
        </w:rPr>
      </w:pPr>
      <w:r w:rsidRPr="00261821">
        <w:rPr>
          <w:rFonts w:cstheme="majorHAnsi"/>
          <w:bCs/>
          <w:szCs w:val="18"/>
        </w:rPr>
        <w:t>Offer a different and unique, but relevant, perspective based upon analysis and theory (not intuition or casual observation).</w:t>
      </w:r>
    </w:p>
    <w:p w14:paraId="30688EB8" w14:textId="77777777" w:rsidR="00E37095" w:rsidRPr="00261821" w:rsidRDefault="00E37095" w:rsidP="00E37095">
      <w:pPr>
        <w:numPr>
          <w:ilvl w:val="1"/>
          <w:numId w:val="25"/>
        </w:numPr>
        <w:rPr>
          <w:rFonts w:cstheme="majorHAnsi"/>
          <w:bCs/>
          <w:szCs w:val="18"/>
        </w:rPr>
      </w:pPr>
      <w:r w:rsidRPr="00261821">
        <w:rPr>
          <w:rFonts w:cstheme="majorHAnsi"/>
          <w:bCs/>
          <w:szCs w:val="18"/>
        </w:rPr>
        <w:t>Contribute to moving the discussion and analysis forward.</w:t>
      </w:r>
    </w:p>
    <w:p w14:paraId="3637FFFC" w14:textId="77777777" w:rsidR="00E37095" w:rsidRPr="00261821" w:rsidRDefault="00E37095" w:rsidP="00E37095">
      <w:pPr>
        <w:numPr>
          <w:ilvl w:val="1"/>
          <w:numId w:val="25"/>
        </w:numPr>
        <w:rPr>
          <w:rFonts w:cstheme="majorHAnsi"/>
          <w:bCs/>
          <w:szCs w:val="18"/>
        </w:rPr>
      </w:pPr>
      <w:r w:rsidRPr="00261821">
        <w:rPr>
          <w:rFonts w:cstheme="majorHAnsi"/>
          <w:bCs/>
          <w:szCs w:val="18"/>
        </w:rPr>
        <w:t>Build upon the comments of your classmates.</w:t>
      </w:r>
    </w:p>
    <w:p w14:paraId="1D6449E7" w14:textId="77777777" w:rsidR="00E37095" w:rsidRDefault="00E37095" w:rsidP="00E37095">
      <w:pPr>
        <w:numPr>
          <w:ilvl w:val="1"/>
          <w:numId w:val="25"/>
        </w:numPr>
        <w:rPr>
          <w:rFonts w:cstheme="majorHAnsi"/>
          <w:bCs/>
          <w:szCs w:val="18"/>
        </w:rPr>
      </w:pPr>
      <w:r w:rsidRPr="00261821">
        <w:rPr>
          <w:rFonts w:cstheme="majorHAnsi"/>
          <w:bCs/>
          <w:szCs w:val="18"/>
        </w:rPr>
        <w:t>Link relevant concepts to current events.</w:t>
      </w:r>
    </w:p>
    <w:p w14:paraId="2B73F737" w14:textId="77777777" w:rsidR="00E37095" w:rsidRDefault="00E37095" w:rsidP="00E37095">
      <w:pPr>
        <w:rPr>
          <w:rFonts w:cstheme="majorHAnsi"/>
          <w:bCs/>
          <w:szCs w:val="18"/>
        </w:rPr>
      </w:pPr>
    </w:p>
    <w:p w14:paraId="1ADFB9B9" w14:textId="77777777" w:rsidR="00E37095" w:rsidRPr="00261821" w:rsidRDefault="00E37095" w:rsidP="00E37095">
      <w:pPr>
        <w:rPr>
          <w:rFonts w:cstheme="majorHAnsi"/>
          <w:bCs/>
          <w:szCs w:val="18"/>
        </w:rPr>
      </w:pPr>
      <w:r>
        <w:rPr>
          <w:rFonts w:cstheme="majorHAnsi"/>
          <w:bCs/>
          <w:szCs w:val="18"/>
        </w:rPr>
        <w:t>The attendance portion of this grade includes being present, showing up on time, and being prepared for any negotiation simulations.  The participation portion of this grade includes staying in class and not leaving for extra breaks, business calls, etc.</w:t>
      </w:r>
    </w:p>
    <w:p w14:paraId="13E49F4A" w14:textId="77777777" w:rsidR="00E37095" w:rsidRPr="00261821" w:rsidRDefault="00E37095" w:rsidP="00E37095">
      <w:pPr>
        <w:rPr>
          <w:rFonts w:cstheme="majorHAnsi"/>
          <w:bCs/>
          <w:szCs w:val="18"/>
        </w:rPr>
      </w:pPr>
    </w:p>
    <w:p w14:paraId="44BF8C62" w14:textId="18C00ABC" w:rsidR="00E37095" w:rsidRPr="00261821" w:rsidRDefault="00E37095" w:rsidP="00E37095">
      <w:pPr>
        <w:rPr>
          <w:rFonts w:cstheme="majorHAnsi"/>
          <w:bCs/>
          <w:szCs w:val="18"/>
        </w:rPr>
      </w:pPr>
      <w:r w:rsidRPr="00261821">
        <w:rPr>
          <w:rFonts w:cstheme="majorHAnsi"/>
          <w:b/>
          <w:szCs w:val="18"/>
        </w:rPr>
        <w:t>Planning Documents (</w:t>
      </w:r>
      <w:r w:rsidR="007D2E24">
        <w:rPr>
          <w:rFonts w:cstheme="majorHAnsi"/>
          <w:b/>
          <w:szCs w:val="18"/>
        </w:rPr>
        <w:t>1</w:t>
      </w:r>
      <w:r w:rsidRPr="00261821">
        <w:rPr>
          <w:rFonts w:cstheme="majorHAnsi"/>
          <w:b/>
          <w:szCs w:val="18"/>
        </w:rPr>
        <w:t>0%)</w:t>
      </w:r>
      <w:r w:rsidRPr="00261821">
        <w:rPr>
          <w:rFonts w:cstheme="majorHAnsi"/>
          <w:b/>
          <w:szCs w:val="18"/>
        </w:rPr>
        <w:br/>
      </w:r>
      <w:r w:rsidRPr="00261821">
        <w:rPr>
          <w:rFonts w:cstheme="majorHAnsi"/>
          <w:bCs/>
          <w:szCs w:val="18"/>
        </w:rPr>
        <w:br/>
        <w:t xml:space="preserve">To help you prepare fully for the role you will play in each negotiation, you are required to submit a negotiation planning document prior to each negotiation exercise. These documents are worth 20% of your grade. You or your team (if you are negotiating in a team) should bring 2 copies of your planning document to each exercise so that you can give one copy to me and use the other as a reference during your negotiation. Together, the planning documents will help you structure your negotiation experience. The planning documents will enable you to fully understand the nature of the </w:t>
      </w:r>
      <w:proofErr w:type="gramStart"/>
      <w:r w:rsidRPr="00261821">
        <w:rPr>
          <w:rFonts w:cstheme="majorHAnsi"/>
          <w:bCs/>
          <w:szCs w:val="18"/>
        </w:rPr>
        <w:t>particular negotiation</w:t>
      </w:r>
      <w:proofErr w:type="gramEnd"/>
      <w:r w:rsidRPr="00261821">
        <w:rPr>
          <w:rFonts w:cstheme="majorHAnsi"/>
          <w:bCs/>
          <w:szCs w:val="18"/>
        </w:rPr>
        <w:t xml:space="preserve"> exercise and plan strategies that will maximize your outcomes. </w:t>
      </w:r>
      <w:r w:rsidRPr="00261821">
        <w:rPr>
          <w:rFonts w:cstheme="majorHAnsi"/>
          <w:bCs/>
          <w:szCs w:val="18"/>
        </w:rPr>
        <w:br/>
      </w:r>
      <w:r w:rsidRPr="00261821">
        <w:rPr>
          <w:rFonts w:cstheme="majorHAnsi"/>
          <w:bCs/>
          <w:szCs w:val="18"/>
        </w:rPr>
        <w:br/>
        <w:t>Before every negotiation (both in class and in the real world) you should construct a planning document. The purpose of the planning document is threefold:</w:t>
      </w:r>
    </w:p>
    <w:p w14:paraId="037975C7" w14:textId="77777777" w:rsidR="00E37095" w:rsidRPr="00261821" w:rsidRDefault="00E37095" w:rsidP="00E37095">
      <w:pPr>
        <w:rPr>
          <w:rFonts w:cstheme="majorHAnsi"/>
          <w:bCs/>
          <w:szCs w:val="18"/>
        </w:rPr>
      </w:pPr>
    </w:p>
    <w:p w14:paraId="65A81587" w14:textId="77777777" w:rsidR="00E37095" w:rsidRPr="00261821" w:rsidRDefault="00E37095" w:rsidP="00E37095">
      <w:pPr>
        <w:numPr>
          <w:ilvl w:val="1"/>
          <w:numId w:val="25"/>
        </w:numPr>
        <w:rPr>
          <w:rFonts w:cstheme="majorHAnsi"/>
          <w:bCs/>
          <w:szCs w:val="18"/>
        </w:rPr>
      </w:pPr>
      <w:r w:rsidRPr="00261821">
        <w:rPr>
          <w:rFonts w:cstheme="majorHAnsi"/>
          <w:bCs/>
          <w:szCs w:val="18"/>
        </w:rPr>
        <w:t xml:space="preserve">It will help you prepare systematically for negotiations. </w:t>
      </w:r>
      <w:r w:rsidRPr="00261821">
        <w:rPr>
          <w:rFonts w:cstheme="majorHAnsi"/>
          <w:bCs/>
          <w:szCs w:val="18"/>
        </w:rPr>
        <w:br/>
      </w:r>
    </w:p>
    <w:p w14:paraId="7C4ECBC2" w14:textId="77777777" w:rsidR="00E37095" w:rsidRPr="00261821" w:rsidRDefault="00E37095" w:rsidP="00E37095">
      <w:pPr>
        <w:numPr>
          <w:ilvl w:val="1"/>
          <w:numId w:val="25"/>
        </w:numPr>
        <w:rPr>
          <w:rFonts w:cstheme="majorHAnsi"/>
          <w:bCs/>
          <w:szCs w:val="18"/>
        </w:rPr>
      </w:pPr>
      <w:r w:rsidRPr="00261821">
        <w:rPr>
          <w:rFonts w:cstheme="majorHAnsi"/>
          <w:bCs/>
          <w:szCs w:val="18"/>
        </w:rPr>
        <w:lastRenderedPageBreak/>
        <w:t xml:space="preserve">Some weeks you will have a partner on your own side of the table with whom you will develop and implement your negotiation strategy. Having completed a planning document will expedite your strategy session with your partner. </w:t>
      </w:r>
      <w:r w:rsidRPr="00261821">
        <w:rPr>
          <w:rFonts w:cstheme="majorHAnsi"/>
          <w:bCs/>
          <w:szCs w:val="18"/>
        </w:rPr>
        <w:br/>
      </w:r>
    </w:p>
    <w:p w14:paraId="75EBCB02" w14:textId="77777777" w:rsidR="00E37095" w:rsidRPr="00261821" w:rsidRDefault="00E37095" w:rsidP="00E37095">
      <w:pPr>
        <w:numPr>
          <w:ilvl w:val="1"/>
          <w:numId w:val="25"/>
        </w:numPr>
        <w:rPr>
          <w:rFonts w:cstheme="majorHAnsi"/>
          <w:bCs/>
          <w:szCs w:val="18"/>
        </w:rPr>
      </w:pPr>
      <w:r w:rsidRPr="00261821">
        <w:rPr>
          <w:rFonts w:cstheme="majorHAnsi"/>
          <w:bCs/>
          <w:szCs w:val="18"/>
        </w:rPr>
        <w:t>It will help you transfer the negotiation skills you learn in class to negotiations you will do outside of class.</w:t>
      </w:r>
    </w:p>
    <w:p w14:paraId="71D7FD8A" w14:textId="77777777" w:rsidR="00E37095" w:rsidRPr="00261821" w:rsidRDefault="00E37095" w:rsidP="00E37095">
      <w:pPr>
        <w:rPr>
          <w:rFonts w:cstheme="majorHAnsi"/>
          <w:bCs/>
          <w:szCs w:val="18"/>
        </w:rPr>
      </w:pPr>
      <w:r w:rsidRPr="00261821">
        <w:rPr>
          <w:rFonts w:cstheme="majorHAnsi"/>
          <w:bCs/>
          <w:szCs w:val="18"/>
        </w:rPr>
        <w:br/>
        <w:t>Preparation is a vital part of the negotiation process.  Time spent in preparation should focus on assessing your interests and goals and those of your opponent.  The more complete the information you have about yourself and your opponent, the more control you can assume over your own actions and reactions during the negotiation process.  When you don’t have information, especially about your opponent, GUESS.  One way of beginning the negotiation process is to ask questions to try to fill in gaps in the information you have, or to test the assumptions you made in your guesses.</w:t>
      </w:r>
      <w:r w:rsidRPr="00261821">
        <w:rPr>
          <w:rFonts w:cstheme="majorHAnsi"/>
          <w:bCs/>
          <w:szCs w:val="18"/>
        </w:rPr>
        <w:br/>
      </w:r>
      <w:r w:rsidRPr="00261821">
        <w:rPr>
          <w:rFonts w:cstheme="majorHAnsi"/>
          <w:bCs/>
          <w:szCs w:val="18"/>
        </w:rPr>
        <w:br/>
        <w:t xml:space="preserve">The Planning Document Forms at the end of this syllabus are provided as examples.  The first is a list form that asks for information about both </w:t>
      </w:r>
      <w:proofErr w:type="gramStart"/>
      <w:r w:rsidRPr="00261821">
        <w:rPr>
          <w:rFonts w:cstheme="majorHAnsi"/>
          <w:bCs/>
          <w:szCs w:val="18"/>
        </w:rPr>
        <w:t>yourself</w:t>
      </w:r>
      <w:proofErr w:type="gramEnd"/>
      <w:r w:rsidRPr="00261821">
        <w:rPr>
          <w:rFonts w:cstheme="majorHAnsi"/>
          <w:bCs/>
          <w:szCs w:val="18"/>
        </w:rPr>
        <w:t xml:space="preserve"> and your opponent.  The second and third are in a chart form and allow at-a-glance comparisons of the parties’ information.  Feel free to choose the format that is most comfortable for you or to modify the existing forms in any way that helps you to prepare for your negotiations. As the course progresses and new concepts are added, you may wish to change the format of your planning document. Just make sure that you do not leave out any of the basic concepts in doing so.</w:t>
      </w:r>
    </w:p>
    <w:p w14:paraId="0626940B" w14:textId="77777777" w:rsidR="00E37095" w:rsidRPr="00261821" w:rsidRDefault="00E37095" w:rsidP="00E37095">
      <w:pPr>
        <w:rPr>
          <w:rFonts w:cstheme="majorHAnsi"/>
          <w:bCs/>
          <w:szCs w:val="18"/>
        </w:rPr>
      </w:pPr>
      <w:r w:rsidRPr="00261821">
        <w:rPr>
          <w:rFonts w:cstheme="majorHAnsi"/>
          <w:bCs/>
          <w:szCs w:val="18"/>
        </w:rPr>
        <w:br/>
      </w:r>
    </w:p>
    <w:p w14:paraId="110A15AF" w14:textId="77777777" w:rsidR="00E37095" w:rsidRPr="00975091" w:rsidRDefault="00E37095" w:rsidP="00E37095">
      <w:pPr>
        <w:rPr>
          <w:rFonts w:cstheme="majorHAnsi"/>
          <w:b/>
          <w:szCs w:val="18"/>
        </w:rPr>
      </w:pPr>
      <w:r w:rsidRPr="00975091">
        <w:rPr>
          <w:rFonts w:cstheme="majorHAnsi"/>
          <w:b/>
          <w:szCs w:val="18"/>
        </w:rPr>
        <w:t>On-going Group Negotiation (10%)</w:t>
      </w:r>
    </w:p>
    <w:p w14:paraId="4AEE8A14" w14:textId="77777777" w:rsidR="00E37095" w:rsidRDefault="00E37095" w:rsidP="00E37095">
      <w:pPr>
        <w:rPr>
          <w:rFonts w:cstheme="majorHAnsi"/>
          <w:bCs/>
          <w:szCs w:val="18"/>
        </w:rPr>
      </w:pPr>
    </w:p>
    <w:p w14:paraId="3C340140" w14:textId="77777777" w:rsidR="00E37095" w:rsidRPr="00975091" w:rsidRDefault="00E37095" w:rsidP="00E37095">
      <w:pPr>
        <w:rPr>
          <w:rFonts w:cstheme="majorHAnsi"/>
          <w:bCs/>
          <w:szCs w:val="18"/>
        </w:rPr>
      </w:pPr>
      <w:r w:rsidRPr="00975091">
        <w:rPr>
          <w:rFonts w:cstheme="majorHAnsi"/>
          <w:bCs/>
          <w:szCs w:val="18"/>
        </w:rPr>
        <w:t xml:space="preserve">You will be working in a group with two other classmates on a multi-round negotiation. Your group will be assigned either the role of union negotiators or management </w:t>
      </w:r>
      <w:proofErr w:type="gramStart"/>
      <w:r w:rsidRPr="00975091">
        <w:rPr>
          <w:rFonts w:cstheme="majorHAnsi"/>
          <w:bCs/>
          <w:szCs w:val="18"/>
        </w:rPr>
        <w:t>representatives, and</w:t>
      </w:r>
      <w:proofErr w:type="gramEnd"/>
      <w:r w:rsidRPr="00975091">
        <w:rPr>
          <w:rFonts w:cstheme="majorHAnsi"/>
          <w:bCs/>
          <w:szCs w:val="18"/>
        </w:rPr>
        <w:t xml:space="preserve"> will be paired with another group for two rounds of negotiations. Your group will work together to develop negotiating strategies and to complete the negotiations.</w:t>
      </w:r>
    </w:p>
    <w:p w14:paraId="3220C1E0" w14:textId="77777777" w:rsidR="00E37095" w:rsidRDefault="00E37095" w:rsidP="00E37095">
      <w:pPr>
        <w:rPr>
          <w:rFonts w:cstheme="majorHAnsi"/>
          <w:bCs/>
          <w:szCs w:val="18"/>
        </w:rPr>
      </w:pPr>
    </w:p>
    <w:p w14:paraId="2DBA8F1C" w14:textId="77777777" w:rsidR="00E37095" w:rsidRPr="00975091" w:rsidRDefault="00E37095" w:rsidP="00E37095">
      <w:pPr>
        <w:rPr>
          <w:rFonts w:cstheme="majorHAnsi"/>
          <w:bCs/>
          <w:szCs w:val="18"/>
        </w:rPr>
      </w:pPr>
      <w:r w:rsidRPr="00975091">
        <w:rPr>
          <w:rFonts w:cstheme="majorHAnsi"/>
          <w:bCs/>
          <w:szCs w:val="18"/>
        </w:rPr>
        <w:t xml:space="preserve">Before each of the two negotiations, you will receive detailed information regarding the negotiation. After each negotiation, your group should turn in the outcomes of the negotiation. In addition, after the first round your group will be asked to turn in the scoring system you developed for the negotiation. (We’ll talk more about scoring systems in class.) </w:t>
      </w:r>
    </w:p>
    <w:p w14:paraId="6910EBC1" w14:textId="77777777" w:rsidR="00E37095" w:rsidRDefault="00E37095" w:rsidP="00E37095">
      <w:pPr>
        <w:rPr>
          <w:rFonts w:cstheme="majorHAnsi"/>
          <w:bCs/>
          <w:szCs w:val="18"/>
          <w:u w:val="single"/>
        </w:rPr>
      </w:pPr>
    </w:p>
    <w:p w14:paraId="49312900" w14:textId="77777777" w:rsidR="00E37095" w:rsidRPr="00975091" w:rsidRDefault="00E37095" w:rsidP="00E37095">
      <w:pPr>
        <w:rPr>
          <w:rFonts w:cstheme="majorHAnsi"/>
          <w:bCs/>
          <w:szCs w:val="18"/>
        </w:rPr>
      </w:pPr>
      <w:r w:rsidRPr="00975091">
        <w:rPr>
          <w:rFonts w:cstheme="majorHAnsi"/>
          <w:bCs/>
          <w:szCs w:val="18"/>
          <w:u w:val="single"/>
        </w:rPr>
        <w:t>Scoring System</w:t>
      </w:r>
      <w:r w:rsidRPr="00975091">
        <w:rPr>
          <w:rFonts w:cstheme="majorHAnsi"/>
          <w:bCs/>
          <w:szCs w:val="18"/>
        </w:rPr>
        <w:t xml:space="preserve"> (5%): The scoring system you design for the first round of the ABC case will constitute 5% of your grade. Your scoring systems will be graded based on your understanding and application of an additive scoring system and your integration of issues in the case.  </w:t>
      </w:r>
      <w:r>
        <w:rPr>
          <w:rFonts w:cstheme="majorHAnsi"/>
          <w:bCs/>
          <w:szCs w:val="18"/>
        </w:rPr>
        <w:t>The due date for your scoring system will be announced in class</w:t>
      </w:r>
      <w:r w:rsidRPr="00975091">
        <w:rPr>
          <w:rFonts w:cstheme="majorHAnsi"/>
          <w:bCs/>
          <w:szCs w:val="18"/>
        </w:rPr>
        <w:t>.</w:t>
      </w:r>
    </w:p>
    <w:p w14:paraId="7DFEAF53" w14:textId="77777777" w:rsidR="00E37095" w:rsidRDefault="00E37095" w:rsidP="00E37095">
      <w:pPr>
        <w:rPr>
          <w:rFonts w:cstheme="majorHAnsi"/>
          <w:bCs/>
          <w:szCs w:val="18"/>
          <w:u w:val="single"/>
        </w:rPr>
      </w:pPr>
    </w:p>
    <w:p w14:paraId="2E990A8D" w14:textId="77777777" w:rsidR="00E37095" w:rsidRPr="00975091" w:rsidRDefault="00E37095" w:rsidP="00E37095">
      <w:pPr>
        <w:rPr>
          <w:rFonts w:cstheme="majorHAnsi"/>
          <w:bCs/>
          <w:szCs w:val="18"/>
        </w:rPr>
      </w:pPr>
      <w:r w:rsidRPr="00975091">
        <w:rPr>
          <w:rFonts w:cstheme="majorHAnsi"/>
          <w:bCs/>
          <w:szCs w:val="18"/>
          <w:u w:val="single"/>
        </w:rPr>
        <w:t>Round 2 Outcome for On-going Negotiation</w:t>
      </w:r>
      <w:r w:rsidRPr="00975091">
        <w:rPr>
          <w:rFonts w:cstheme="majorHAnsi"/>
          <w:bCs/>
          <w:szCs w:val="18"/>
        </w:rPr>
        <w:t xml:space="preserve"> (5%): For the second round, each group’s outcomes will count for 5% of your grade. This grade will be based on how well your results compare to those of your peers in the same role. This on-going negotiation is the only instance in which your performance in a negotiation exercise will affect your grade. </w:t>
      </w:r>
      <w:r>
        <w:rPr>
          <w:rFonts w:cstheme="majorHAnsi"/>
          <w:bCs/>
          <w:szCs w:val="18"/>
        </w:rPr>
        <w:t>The due date for your scoring system will be announced in class</w:t>
      </w:r>
      <w:r w:rsidRPr="00975091">
        <w:rPr>
          <w:rFonts w:cstheme="majorHAnsi"/>
          <w:bCs/>
          <w:szCs w:val="18"/>
        </w:rPr>
        <w:t>.</w:t>
      </w:r>
    </w:p>
    <w:p w14:paraId="40367F64" w14:textId="77777777" w:rsidR="00E37095" w:rsidRDefault="00E37095" w:rsidP="00E37095">
      <w:pPr>
        <w:rPr>
          <w:rFonts w:cstheme="majorHAnsi"/>
          <w:b/>
          <w:szCs w:val="18"/>
        </w:rPr>
      </w:pPr>
    </w:p>
    <w:p w14:paraId="05C1F3B4" w14:textId="77777777" w:rsidR="00E37095" w:rsidRDefault="00E37095" w:rsidP="00E37095">
      <w:pPr>
        <w:rPr>
          <w:rFonts w:cstheme="majorHAnsi"/>
          <w:b/>
          <w:szCs w:val="18"/>
        </w:rPr>
      </w:pPr>
    </w:p>
    <w:p w14:paraId="14CA1779" w14:textId="43A32ABB" w:rsidR="00587479" w:rsidRPr="00587479" w:rsidRDefault="00587479" w:rsidP="00587479">
      <w:pPr>
        <w:keepNext/>
        <w:rPr>
          <w:rFonts w:cstheme="majorHAnsi"/>
          <w:b/>
          <w:szCs w:val="18"/>
        </w:rPr>
      </w:pPr>
      <w:r w:rsidRPr="00587479">
        <w:rPr>
          <w:rFonts w:cstheme="majorHAnsi"/>
          <w:b/>
          <w:szCs w:val="18"/>
        </w:rPr>
        <w:lastRenderedPageBreak/>
        <w:t>Real-World Negotiation Analysis (</w:t>
      </w:r>
      <w:r w:rsidR="007D2E24">
        <w:rPr>
          <w:rFonts w:cstheme="majorHAnsi"/>
          <w:b/>
          <w:szCs w:val="18"/>
        </w:rPr>
        <w:t>1</w:t>
      </w:r>
      <w:r w:rsidRPr="00587479">
        <w:rPr>
          <w:rFonts w:cstheme="majorHAnsi"/>
          <w:b/>
          <w:szCs w:val="18"/>
        </w:rPr>
        <w:t>5%)</w:t>
      </w:r>
    </w:p>
    <w:p w14:paraId="053C9C1E" w14:textId="77777777" w:rsidR="00587479" w:rsidRDefault="00587479" w:rsidP="00587479">
      <w:pPr>
        <w:keepNext/>
        <w:rPr>
          <w:rFonts w:cstheme="majorHAnsi"/>
          <w:bCs/>
          <w:szCs w:val="18"/>
        </w:rPr>
      </w:pPr>
    </w:p>
    <w:p w14:paraId="27F33EE5" w14:textId="34142E2F" w:rsidR="00587479" w:rsidRPr="00587479" w:rsidRDefault="00587479" w:rsidP="00587479">
      <w:pPr>
        <w:rPr>
          <w:rFonts w:cstheme="majorHAnsi"/>
          <w:bCs/>
          <w:szCs w:val="18"/>
        </w:rPr>
      </w:pPr>
      <w:r w:rsidRPr="00587479">
        <w:rPr>
          <w:rFonts w:cstheme="majorHAnsi"/>
          <w:bCs/>
          <w:szCs w:val="18"/>
        </w:rPr>
        <w:t xml:space="preserve">Although our course on negotiations has just begun, you have all been negotiating for years – perhaps without even thinking about the exchanges as negotiations. Likewise, in the past, you have probably overlooked many opportunities for potential negotiations. To encourage you to think about the many everyday opportunities you </w:t>
      </w:r>
      <w:proofErr w:type="gramStart"/>
      <w:r w:rsidRPr="00587479">
        <w:rPr>
          <w:rFonts w:cstheme="majorHAnsi"/>
          <w:bCs/>
          <w:szCs w:val="18"/>
        </w:rPr>
        <w:t>have to</w:t>
      </w:r>
      <w:proofErr w:type="gramEnd"/>
      <w:r w:rsidRPr="00587479">
        <w:rPr>
          <w:rFonts w:cstheme="majorHAnsi"/>
          <w:bCs/>
          <w:szCs w:val="18"/>
        </w:rPr>
        <w:t xml:space="preserve"> negotiate, and to improve your negotiation skills, you are being asked to go out and negotiate! </w:t>
      </w:r>
    </w:p>
    <w:p w14:paraId="39C0AB09" w14:textId="77777777" w:rsidR="00587479" w:rsidRPr="00587479" w:rsidRDefault="00587479" w:rsidP="00587479">
      <w:pPr>
        <w:rPr>
          <w:rFonts w:cstheme="majorHAnsi"/>
          <w:bCs/>
          <w:szCs w:val="18"/>
        </w:rPr>
      </w:pPr>
      <w:r w:rsidRPr="00587479">
        <w:rPr>
          <w:rFonts w:cstheme="majorHAnsi"/>
          <w:bCs/>
          <w:szCs w:val="18"/>
        </w:rPr>
        <w:t>You can negotiate for anything you would like. Be creative. Your negotiation could involve a good or service from a merchant, a salary or bonus with an employer, a discount from a service provider, or anything else. Also, note that you do not have to buy anything to complete this assignment (e.g., negotiating with a child over bedtime). Similarly, your negotiations do not need to be a success – often, we learn as much from negotiations that fail as from those that succeed.</w:t>
      </w:r>
    </w:p>
    <w:p w14:paraId="3BC58EDA" w14:textId="77777777" w:rsidR="00587479" w:rsidRDefault="00587479" w:rsidP="00587479">
      <w:pPr>
        <w:rPr>
          <w:rFonts w:cstheme="majorHAnsi"/>
          <w:bCs/>
          <w:szCs w:val="18"/>
        </w:rPr>
      </w:pPr>
    </w:p>
    <w:p w14:paraId="2F6E5BED" w14:textId="013DD29D" w:rsidR="00587479" w:rsidRPr="00587479" w:rsidRDefault="00587479" w:rsidP="00587479">
      <w:pPr>
        <w:rPr>
          <w:rFonts w:cstheme="majorHAnsi"/>
          <w:bCs/>
          <w:szCs w:val="18"/>
        </w:rPr>
      </w:pPr>
      <w:r w:rsidRPr="00587479">
        <w:rPr>
          <w:rFonts w:cstheme="majorHAnsi"/>
          <w:bCs/>
          <w:szCs w:val="18"/>
        </w:rPr>
        <w:t>After you have completed negotiating, you should write an analysis of the negotiation that includes 1) a planning document, 2) a scoring system (if applicable), and 3) a post-negotiation analysis. This paper should be approximately 2-3 pages typed (no longer than 3 double-spaced pages, Times New Roman 12-point font). As with any post-negotiation analysis, the key is to focus on an analysis rather than a description of the negotiation. Your grade for this project will be based on your creativity and your analysis of the preparation, process, and outcome of the negotiation. This paper will be due at the beginning of class in the fourth week.</w:t>
      </w:r>
    </w:p>
    <w:p w14:paraId="37C95CE7" w14:textId="77777777" w:rsidR="00587479" w:rsidRPr="00587479" w:rsidRDefault="00587479" w:rsidP="00587479">
      <w:pPr>
        <w:rPr>
          <w:rFonts w:cstheme="majorHAnsi"/>
          <w:bCs/>
          <w:szCs w:val="18"/>
        </w:rPr>
      </w:pPr>
    </w:p>
    <w:p w14:paraId="42FDE089" w14:textId="77777777" w:rsidR="00587479" w:rsidRPr="00587479" w:rsidRDefault="00587479" w:rsidP="00587479">
      <w:pPr>
        <w:rPr>
          <w:rFonts w:cstheme="majorHAnsi"/>
          <w:bCs/>
          <w:szCs w:val="18"/>
        </w:rPr>
      </w:pPr>
      <w:r w:rsidRPr="00587479">
        <w:rPr>
          <w:rFonts w:cstheme="majorHAnsi"/>
          <w:bCs/>
          <w:szCs w:val="18"/>
        </w:rPr>
        <w:t>There are two additional rules for this assignment:</w:t>
      </w:r>
    </w:p>
    <w:p w14:paraId="75706F1A" w14:textId="77777777" w:rsidR="00587479" w:rsidRDefault="00587479" w:rsidP="00587479">
      <w:pPr>
        <w:rPr>
          <w:rFonts w:cstheme="majorHAnsi"/>
          <w:bCs/>
          <w:szCs w:val="18"/>
        </w:rPr>
      </w:pPr>
    </w:p>
    <w:p w14:paraId="209BC0B6" w14:textId="2506156B" w:rsidR="00587479" w:rsidRPr="00587479" w:rsidRDefault="00587479" w:rsidP="00587479">
      <w:pPr>
        <w:rPr>
          <w:rFonts w:cstheme="majorHAnsi"/>
          <w:bCs/>
          <w:szCs w:val="18"/>
        </w:rPr>
      </w:pPr>
      <w:r w:rsidRPr="00587479">
        <w:rPr>
          <w:rFonts w:cstheme="majorHAnsi"/>
          <w:bCs/>
          <w:szCs w:val="18"/>
        </w:rPr>
        <w:t>You may not tell the person with whom you are negotiating that this is for a class project, until the negotiation is complete (and then you can decide whether you want to tell them).</w:t>
      </w:r>
    </w:p>
    <w:p w14:paraId="798F94E9" w14:textId="77777777" w:rsidR="00587479" w:rsidRDefault="00587479" w:rsidP="00587479">
      <w:pPr>
        <w:rPr>
          <w:rFonts w:cstheme="majorHAnsi"/>
          <w:bCs/>
          <w:szCs w:val="18"/>
        </w:rPr>
      </w:pPr>
    </w:p>
    <w:p w14:paraId="123CD0E6" w14:textId="7563325A" w:rsidR="00587479" w:rsidRPr="00587479" w:rsidRDefault="00587479" w:rsidP="00587479">
      <w:pPr>
        <w:rPr>
          <w:rFonts w:cstheme="majorHAnsi"/>
          <w:bCs/>
          <w:szCs w:val="18"/>
        </w:rPr>
      </w:pPr>
      <w:r w:rsidRPr="00587479">
        <w:rPr>
          <w:rFonts w:cstheme="majorHAnsi"/>
          <w:bCs/>
          <w:szCs w:val="18"/>
        </w:rPr>
        <w:t>You are not allowed to engage in a negotiation that you do not intend to follow through with if the outcome you desire is obtained.</w:t>
      </w:r>
    </w:p>
    <w:p w14:paraId="528C4DEB" w14:textId="77777777" w:rsidR="00587479" w:rsidRDefault="00587479" w:rsidP="00E37095">
      <w:pPr>
        <w:rPr>
          <w:rFonts w:cstheme="majorHAnsi"/>
          <w:b/>
          <w:szCs w:val="18"/>
        </w:rPr>
      </w:pPr>
    </w:p>
    <w:p w14:paraId="797C63F9" w14:textId="77777777" w:rsidR="00587479" w:rsidRDefault="00587479" w:rsidP="00E37095">
      <w:pPr>
        <w:rPr>
          <w:rFonts w:cstheme="majorHAnsi"/>
          <w:b/>
          <w:szCs w:val="18"/>
        </w:rPr>
      </w:pPr>
    </w:p>
    <w:p w14:paraId="7CAEE1BB" w14:textId="6790B83A" w:rsidR="00E37095" w:rsidRPr="00261821" w:rsidRDefault="00E37095" w:rsidP="00E37095">
      <w:pPr>
        <w:rPr>
          <w:rFonts w:cstheme="majorHAnsi"/>
          <w:bCs/>
          <w:szCs w:val="18"/>
        </w:rPr>
      </w:pPr>
      <w:r w:rsidRPr="00261821">
        <w:rPr>
          <w:rFonts w:cstheme="majorHAnsi"/>
          <w:b/>
          <w:szCs w:val="18"/>
        </w:rPr>
        <w:t>Final Exam (</w:t>
      </w:r>
      <w:r w:rsidR="007D2E24">
        <w:rPr>
          <w:rFonts w:cstheme="majorHAnsi"/>
          <w:b/>
          <w:szCs w:val="18"/>
        </w:rPr>
        <w:t>25</w:t>
      </w:r>
      <w:r w:rsidRPr="00261821">
        <w:rPr>
          <w:rFonts w:cstheme="majorHAnsi"/>
          <w:b/>
          <w:szCs w:val="18"/>
        </w:rPr>
        <w:t>%)</w:t>
      </w:r>
      <w:r w:rsidRPr="00261821">
        <w:rPr>
          <w:rFonts w:cstheme="majorHAnsi"/>
          <w:b/>
          <w:szCs w:val="18"/>
        </w:rPr>
        <w:br/>
      </w:r>
      <w:r w:rsidRPr="00261821">
        <w:rPr>
          <w:rFonts w:cstheme="majorHAnsi"/>
          <w:bCs/>
          <w:szCs w:val="18"/>
        </w:rPr>
        <w:br/>
        <w:t xml:space="preserve">The final exam will cover the concepts discussed in class and in the readings, with an emphasis on in-class discussions. The exam will ask you to apply the course concepts, which means you need to know not only the definitions of various concepts, but the pros and cons of using various concepts strategically. Remember that you cannot stop a negotiation in the middle of its flow to go check your notes or a book – you must have access to this knowledge on the fly. This will be a closed book test.  The final exam will be administered during finals week. </w:t>
      </w:r>
      <w:r w:rsidRPr="00261821">
        <w:rPr>
          <w:rFonts w:cstheme="majorHAnsi"/>
          <w:bCs/>
          <w:szCs w:val="18"/>
        </w:rPr>
        <w:br/>
      </w:r>
    </w:p>
    <w:p w14:paraId="5C16BC9E" w14:textId="77777777" w:rsidR="00E37095" w:rsidRPr="00261821" w:rsidRDefault="00E37095" w:rsidP="00E37095">
      <w:pPr>
        <w:rPr>
          <w:rFonts w:cstheme="majorHAnsi"/>
          <w:bCs/>
          <w:szCs w:val="18"/>
        </w:rPr>
      </w:pPr>
      <w:r w:rsidRPr="00261821">
        <w:rPr>
          <w:rFonts w:cstheme="majorHAnsi"/>
          <w:b/>
          <w:szCs w:val="18"/>
        </w:rPr>
        <w:t>Grading</w:t>
      </w:r>
      <w:r w:rsidRPr="00261821">
        <w:rPr>
          <w:rFonts w:cstheme="majorHAnsi"/>
          <w:b/>
          <w:szCs w:val="18"/>
        </w:rPr>
        <w:br/>
      </w:r>
      <w:r w:rsidRPr="00261821">
        <w:rPr>
          <w:rFonts w:cstheme="majorHAnsi"/>
          <w:bCs/>
          <w:szCs w:val="18"/>
        </w:rPr>
        <w:br/>
        <w:t xml:space="preserve">See the Course Requirements and Evaluation above.  Also, for each day an assignment is turned in late, the grade for the assignment will be reduced by one letter grade.  For </w:t>
      </w:r>
      <w:proofErr w:type="gramStart"/>
      <w:r w:rsidRPr="00261821">
        <w:rPr>
          <w:rFonts w:cstheme="majorHAnsi"/>
          <w:bCs/>
          <w:szCs w:val="18"/>
        </w:rPr>
        <w:t>instance</w:t>
      </w:r>
      <w:proofErr w:type="gramEnd"/>
      <w:r w:rsidRPr="00261821">
        <w:rPr>
          <w:rFonts w:cstheme="majorHAnsi"/>
          <w:bCs/>
          <w:szCs w:val="18"/>
        </w:rPr>
        <w:t xml:space="preserve"> if an ‘A’ paper was turned in 2 days late, it would receive a ‘C.’</w:t>
      </w:r>
      <w:r w:rsidRPr="00261821">
        <w:rPr>
          <w:rFonts w:cstheme="majorHAnsi"/>
          <w:bCs/>
          <w:szCs w:val="18"/>
        </w:rPr>
        <w:br/>
      </w:r>
    </w:p>
    <w:p w14:paraId="6F4BC2D8" w14:textId="79EE598D" w:rsidR="004B25EE" w:rsidRDefault="00991C23" w:rsidP="00C75EB7">
      <w:pPr>
        <w:pStyle w:val="Heading1"/>
      </w:pPr>
      <w:r w:rsidRPr="00FE63C2">
        <w:t xml:space="preserve">ACADEMIC HONESTY &amp; INTEGRITY </w:t>
      </w:r>
    </w:p>
    <w:p w14:paraId="519C87F8" w14:textId="5F8B933C" w:rsidR="00AD4C01" w:rsidRDefault="00AD4C01" w:rsidP="00AD4C01">
      <w:pPr>
        <w:jc w:val="both"/>
      </w:pPr>
      <w:r>
        <w:rPr>
          <w:color w:val="000000"/>
        </w:rPr>
        <w:t xml:space="preserve">MBSC holds high standards regarding academic integrity, as detailed in the </w:t>
      </w:r>
      <w:r w:rsidR="006629D1">
        <w:rPr>
          <w:color w:val="000000"/>
        </w:rPr>
        <w:t xml:space="preserve">Student Handbook and included policies. This particularly implies that all work </w:t>
      </w:r>
      <w:r>
        <w:rPr>
          <w:color w:val="000000"/>
        </w:rPr>
        <w:t xml:space="preserve">submitted in </w:t>
      </w:r>
      <w:r w:rsidR="006629D1">
        <w:rPr>
          <w:color w:val="000000"/>
        </w:rPr>
        <w:t xml:space="preserve">each </w:t>
      </w:r>
      <w:r>
        <w:rPr>
          <w:color w:val="000000"/>
        </w:rPr>
        <w:t xml:space="preserve">course must be the product of your own original </w:t>
      </w:r>
      <w:proofErr w:type="gramStart"/>
      <w:r>
        <w:rPr>
          <w:color w:val="000000"/>
        </w:rPr>
        <w:t>effort</w:t>
      </w:r>
      <w:r w:rsidR="006629D1">
        <w:rPr>
          <w:color w:val="000000"/>
        </w:rPr>
        <w:t>, unless</w:t>
      </w:r>
      <w:proofErr w:type="gramEnd"/>
      <w:r w:rsidR="006629D1">
        <w:rPr>
          <w:color w:val="000000"/>
        </w:rPr>
        <w:t xml:space="preserve"> exceptions are specifically granted</w:t>
      </w:r>
      <w:r>
        <w:rPr>
          <w:color w:val="000000"/>
        </w:rPr>
        <w:t xml:space="preserve">. </w:t>
      </w:r>
      <w:r w:rsidR="006629D1">
        <w:rPr>
          <w:color w:val="000000"/>
        </w:rPr>
        <w:t xml:space="preserve">By consequence you must provide proper citations when </w:t>
      </w:r>
      <w:r>
        <w:rPr>
          <w:color w:val="000000"/>
        </w:rPr>
        <w:t xml:space="preserve">you incorporate the </w:t>
      </w:r>
      <w:r>
        <w:rPr>
          <w:color w:val="000000"/>
        </w:rPr>
        <w:lastRenderedPageBreak/>
        <w:t>works, words, or ideas of other</w:t>
      </w:r>
      <w:r w:rsidR="006629D1">
        <w:rPr>
          <w:color w:val="000000"/>
        </w:rPr>
        <w:t>s</w:t>
      </w:r>
      <w:r>
        <w:rPr>
          <w:color w:val="000000"/>
        </w:rPr>
        <w:t>,</w:t>
      </w:r>
      <w:r w:rsidR="006629D1">
        <w:rPr>
          <w:color w:val="000000"/>
        </w:rPr>
        <w:t xml:space="preserve"> even in case these others are fellow students.</w:t>
      </w:r>
      <w:r>
        <w:rPr>
          <w:color w:val="000000"/>
        </w:rPr>
        <w:t xml:space="preserve"> If you are concerned about plagiarism, have questions about legitimate forms of collaboration, or are unclear about appropriate methods of citation, consult the instructor or the librarian for guidelines. </w:t>
      </w:r>
      <w:r w:rsidR="006629D1">
        <w:rPr>
          <w:color w:val="000000"/>
        </w:rPr>
        <w:t xml:space="preserve">Academic integrity also relates to </w:t>
      </w:r>
      <w:r>
        <w:rPr>
          <w:color w:val="000000"/>
        </w:rPr>
        <w:t xml:space="preserve">attendance </w:t>
      </w:r>
      <w:r w:rsidR="006629D1">
        <w:rPr>
          <w:color w:val="000000"/>
        </w:rPr>
        <w:t>record keeping</w:t>
      </w:r>
      <w:r>
        <w:rPr>
          <w:color w:val="000000"/>
        </w:rPr>
        <w:t xml:space="preserve">. </w:t>
      </w:r>
      <w:r w:rsidR="006629D1">
        <w:rPr>
          <w:color w:val="000000"/>
        </w:rPr>
        <w:t>You are at all times expected to regist</w:t>
      </w:r>
      <w:r w:rsidR="00602D1D">
        <w:rPr>
          <w:color w:val="000000"/>
        </w:rPr>
        <w:t>e</w:t>
      </w:r>
      <w:r w:rsidR="006629D1">
        <w:rPr>
          <w:color w:val="000000"/>
        </w:rPr>
        <w:t xml:space="preserve">r your own attendance, and only your own attendance, and to do so according to actual attendance. </w:t>
      </w:r>
      <w:r>
        <w:rPr>
          <w:color w:val="000000"/>
        </w:rPr>
        <w:t xml:space="preserve">Violations of </w:t>
      </w:r>
      <w:r w:rsidR="00AC7DE6">
        <w:rPr>
          <w:color w:val="000000"/>
        </w:rPr>
        <w:t>a</w:t>
      </w:r>
      <w:r>
        <w:rPr>
          <w:color w:val="000000"/>
        </w:rPr>
        <w:t xml:space="preserve">cademic </w:t>
      </w:r>
      <w:r w:rsidR="00AC7DE6">
        <w:rPr>
          <w:color w:val="000000"/>
        </w:rPr>
        <w:t>i</w:t>
      </w:r>
      <w:r>
        <w:rPr>
          <w:color w:val="000000"/>
        </w:rPr>
        <w:t xml:space="preserve">ntegrity </w:t>
      </w:r>
      <w:r w:rsidR="006629D1">
        <w:rPr>
          <w:color w:val="000000"/>
        </w:rPr>
        <w:t xml:space="preserve">typically </w:t>
      </w:r>
      <w:r>
        <w:rPr>
          <w:color w:val="000000"/>
        </w:rPr>
        <w:t xml:space="preserve">result in sanctions that can range </w:t>
      </w:r>
      <w:proofErr w:type="gramStart"/>
      <w:r>
        <w:rPr>
          <w:color w:val="000000"/>
        </w:rPr>
        <w:t>from disciplinary warning,</w:t>
      </w:r>
      <w:proofErr w:type="gramEnd"/>
      <w:r>
        <w:rPr>
          <w:color w:val="000000"/>
        </w:rPr>
        <w:t xml:space="preserve"> to probation or suspension, to – in the event of severe or repeated violations – dismissal from the College.</w:t>
      </w:r>
    </w:p>
    <w:p w14:paraId="47A63E3E" w14:textId="4D7F09CC" w:rsidR="00AD4C01" w:rsidRDefault="00AD4C01" w:rsidP="00AD4C01"/>
    <w:p w14:paraId="47081742" w14:textId="64DADF85" w:rsidR="00AC7DE6" w:rsidRPr="00FE63C2" w:rsidRDefault="00AC7DE6" w:rsidP="00AC7DE6">
      <w:pPr>
        <w:pStyle w:val="Heading1"/>
        <w:ind w:left="0" w:firstLine="0"/>
      </w:pPr>
      <w:r>
        <w:t>STANDARDS OF BEHAVIOR</w:t>
      </w:r>
    </w:p>
    <w:p w14:paraId="643A56BC" w14:textId="1F4279CB" w:rsidR="00481918" w:rsidRDefault="007F6F45" w:rsidP="00AC7DE6">
      <w:pPr>
        <w:jc w:val="both"/>
      </w:pPr>
      <w:r>
        <w:t>The</w:t>
      </w:r>
      <w:r w:rsidR="00D46911" w:rsidRPr="00D46911">
        <w:t xml:space="preserve"> </w:t>
      </w:r>
      <w:r w:rsidR="00D46911">
        <w:t>campus and</w:t>
      </w:r>
      <w:r w:rsidR="00D46911" w:rsidRPr="00D46911">
        <w:t xml:space="preserve"> classroom </w:t>
      </w:r>
      <w:r w:rsidR="00D46911">
        <w:t>culture</w:t>
      </w:r>
      <w:r>
        <w:t>s promote a safe and effective learning environment, nurturing the entrepreneurial leadership development of each of the members of MBSC’s diverse student population</w:t>
      </w:r>
      <w:r w:rsidR="00481918">
        <w:t>. We val</w:t>
      </w:r>
      <w:r w:rsidR="00602D1D">
        <w:t xml:space="preserve">ue </w:t>
      </w:r>
      <w:r>
        <w:t>honesty, integrity</w:t>
      </w:r>
      <w:r w:rsidR="00602D1D">
        <w:t xml:space="preserve">, </w:t>
      </w:r>
      <w:r w:rsidR="00D46911" w:rsidRPr="00D46911">
        <w:t>mutual respect,</w:t>
      </w:r>
      <w:r w:rsidR="00481918">
        <w:t xml:space="preserve"> diversity,</w:t>
      </w:r>
      <w:r w:rsidR="00D46911" w:rsidRPr="00D46911">
        <w:t xml:space="preserve"> </w:t>
      </w:r>
      <w:r w:rsidR="00481918">
        <w:t>team</w:t>
      </w:r>
      <w:r w:rsidR="00602D1D">
        <w:t>-</w:t>
      </w:r>
      <w:r w:rsidR="00481918">
        <w:t>work</w:t>
      </w:r>
      <w:r>
        <w:t>, and co-creation</w:t>
      </w:r>
      <w:r w:rsidR="00D46911" w:rsidRPr="00D46911">
        <w:t>.</w:t>
      </w:r>
      <w:r w:rsidR="00481918">
        <w:t xml:space="preserve"> We believe that mastering entrepreneurial leadership requires full</w:t>
      </w:r>
      <w:r w:rsidR="00602D1D">
        <w:t>y</w:t>
      </w:r>
      <w:r w:rsidR="00481918">
        <w:t xml:space="preserve"> engaged collaboration between professors and students and among </w:t>
      </w:r>
      <w:proofErr w:type="gramStart"/>
      <w:r w:rsidR="00481918">
        <w:t>students, and</w:t>
      </w:r>
      <w:proofErr w:type="gramEnd"/>
      <w:r w:rsidR="00481918">
        <w:t xml:space="preserve"> set our standards of behavior accordingly. </w:t>
      </w:r>
    </w:p>
    <w:p w14:paraId="4A57ACE8" w14:textId="77777777" w:rsidR="00602D1D" w:rsidRDefault="00602D1D" w:rsidP="00AC7DE6">
      <w:pPr>
        <w:jc w:val="both"/>
      </w:pPr>
    </w:p>
    <w:p w14:paraId="48FC4386" w14:textId="3F5D0DDE" w:rsidR="00481918" w:rsidRDefault="00602D1D" w:rsidP="00AC7DE6">
      <w:pPr>
        <w:jc w:val="both"/>
      </w:pPr>
      <w:r>
        <w:t>An important behavioral standard is therefore</w:t>
      </w:r>
      <w:r w:rsidR="00481918">
        <w:t xml:space="preserve"> that every </w:t>
      </w:r>
      <w:proofErr w:type="gramStart"/>
      <w:r w:rsidR="00481918">
        <w:t>students</w:t>
      </w:r>
      <w:proofErr w:type="gramEnd"/>
      <w:r w:rsidR="00481918">
        <w:t xml:space="preserve"> comes to every class, prepared and in time, unless in exceptional circumstances which are communicated to the professor (and possibly </w:t>
      </w:r>
      <w:r w:rsidR="00D5668A">
        <w:t xml:space="preserve">Program Management) </w:t>
      </w:r>
      <w:r w:rsidR="00481918">
        <w:t>in advance. Moreover, in class every student active</w:t>
      </w:r>
      <w:r w:rsidR="00D5668A">
        <w:t>l</w:t>
      </w:r>
      <w:r w:rsidR="00481918">
        <w:t>y co-creates, contributes, participates, for the full duration of the c</w:t>
      </w:r>
      <w:r w:rsidR="00D5668A">
        <w:t>l</w:t>
      </w:r>
      <w:r w:rsidR="00481918">
        <w:t xml:space="preserve">ass. </w:t>
      </w:r>
      <w:r w:rsidR="00D5668A">
        <w:t xml:space="preserve"> Active participation can for instance take the form of posing questions, answering questions, constructive contributions to the discourse, and engaged listening. </w:t>
      </w:r>
      <w:r w:rsidR="000429E4">
        <w:t xml:space="preserve">Such is not </w:t>
      </w:r>
      <w:proofErr w:type="spellStart"/>
      <w:r w:rsidR="000429E4">
        <w:t>not</w:t>
      </w:r>
      <w:proofErr w:type="spellEnd"/>
      <w:r w:rsidR="000429E4">
        <w:t xml:space="preserve"> possible when a</w:t>
      </w:r>
      <w:r w:rsidR="00481918">
        <w:t xml:space="preserve">rriving late, leaving </w:t>
      </w:r>
      <w:proofErr w:type="gramStart"/>
      <w:r w:rsidR="00481918">
        <w:t>class</w:t>
      </w:r>
      <w:proofErr w:type="gramEnd"/>
      <w:r w:rsidR="00481918">
        <w:t xml:space="preserve"> and returning, </w:t>
      </w:r>
      <w:r>
        <w:t xml:space="preserve">or </w:t>
      </w:r>
      <w:r w:rsidR="00481918">
        <w:t>leaving early</w:t>
      </w:r>
      <w:r w:rsidR="000429E4">
        <w:t>. Hence these behaviors</w:t>
      </w:r>
      <w:r w:rsidR="00481918">
        <w:t xml:space="preserve"> are in violation of the standards of behavior</w:t>
      </w:r>
      <w:r w:rsidR="000429E4">
        <w:t xml:space="preserve"> and </w:t>
      </w:r>
      <w:r w:rsidR="00D5668A">
        <w:t>the Attendance Policy</w:t>
      </w:r>
      <w:r w:rsidR="000429E4">
        <w:t xml:space="preserve"> (see also below).</w:t>
      </w:r>
      <w:r w:rsidR="00481918">
        <w:t xml:space="preserve"> </w:t>
      </w:r>
    </w:p>
    <w:p w14:paraId="6FE9C4C1" w14:textId="77777777" w:rsidR="00602D1D" w:rsidRDefault="00602D1D" w:rsidP="00AC7DE6">
      <w:pPr>
        <w:jc w:val="both"/>
      </w:pPr>
    </w:p>
    <w:p w14:paraId="38ACA8CA" w14:textId="2224A117" w:rsidR="00AC7DE6" w:rsidRPr="00FE63C2" w:rsidRDefault="00481918" w:rsidP="00AC7DE6">
      <w:pPr>
        <w:jc w:val="both"/>
        <w:rPr>
          <w:rFonts w:cstheme="majorHAnsi"/>
          <w:b/>
          <w:color w:val="000000"/>
          <w:szCs w:val="18"/>
        </w:rPr>
      </w:pPr>
      <w:r>
        <w:t>Electronic devices are only used in direct support of appropriate and active class participation (</w:t>
      </w:r>
      <w:proofErr w:type="gramStart"/>
      <w:r>
        <w:t>e.g.</w:t>
      </w:r>
      <w:proofErr w:type="gramEnd"/>
      <w:r>
        <w:t xml:space="preserve"> taking notes or consulting the case text). All other forms of use of electronic devices are in violation of the standards of behavior. </w:t>
      </w:r>
    </w:p>
    <w:p w14:paraId="5F059E5A" w14:textId="77777777" w:rsidR="00602D1D" w:rsidRDefault="00602D1D" w:rsidP="00AD4C01"/>
    <w:p w14:paraId="1DA7BCF0" w14:textId="762E0869" w:rsidR="00AC7DE6" w:rsidRDefault="00D5668A" w:rsidP="00AD4C01">
      <w:r>
        <w:t xml:space="preserve">Collaboration is an essential entrepreneurial leadership skill. Hence, teamwork is common in most courses. Moreover, we encourage students to interact outside of the classroom and sessions, </w:t>
      </w:r>
      <w:proofErr w:type="gramStart"/>
      <w:r>
        <w:t>e.g.</w:t>
      </w:r>
      <w:proofErr w:type="gramEnd"/>
      <w:r>
        <w:t xml:space="preserve"> to complete assignments. It should be noted however that such collaboration should always be within the guidelines and regulations of academic integrity. It should never lead to plagiarism or be in violation of intellectual property rights. </w:t>
      </w:r>
    </w:p>
    <w:p w14:paraId="4C6EE42A" w14:textId="77777777" w:rsidR="00D5668A" w:rsidRPr="00AD4C01" w:rsidRDefault="00D5668A" w:rsidP="00AD4C01"/>
    <w:p w14:paraId="76B7F449" w14:textId="77777777" w:rsidR="00C1042E" w:rsidRPr="00FE63C2" w:rsidRDefault="00C1042E" w:rsidP="00517E2E">
      <w:pPr>
        <w:pStyle w:val="Heading1"/>
        <w:ind w:left="0" w:firstLine="0"/>
      </w:pPr>
      <w:r>
        <w:t>ATTENDANCE POLICY</w:t>
      </w:r>
    </w:p>
    <w:p w14:paraId="0A238032" w14:textId="1BB8BE56" w:rsidR="00C1042E" w:rsidRPr="00FE63C2" w:rsidRDefault="004375A1" w:rsidP="00C1042E">
      <w:r>
        <w:t>Rules</w:t>
      </w:r>
      <w:r w:rsidR="00C1042E">
        <w:t xml:space="preserve"> for </w:t>
      </w:r>
      <w:r>
        <w:t xml:space="preserve">class </w:t>
      </w:r>
      <w:r w:rsidR="00C1042E">
        <w:t xml:space="preserve">participation, classroom conduct, on time arrival and attendance are detailed in the MBSC Attendance Policy for </w:t>
      </w:r>
      <w:r w:rsidR="000631EF">
        <w:t>s</w:t>
      </w:r>
      <w:r w:rsidR="00FC7C29">
        <w:t>tudents and</w:t>
      </w:r>
      <w:r w:rsidR="00C1042E">
        <w:t xml:space="preserve"> will be enforced as such</w:t>
      </w:r>
      <w:r w:rsidR="00C1042E" w:rsidRPr="00FE63C2">
        <w:t xml:space="preserve">. </w:t>
      </w:r>
      <w:r w:rsidR="007F6F45">
        <w:t xml:space="preserve">In short: </w:t>
      </w:r>
      <w:r w:rsidR="00D5668A">
        <w:t xml:space="preserve">every </w:t>
      </w:r>
      <w:r w:rsidR="007F6F45">
        <w:t>student should arrive on time</w:t>
      </w:r>
      <w:r w:rsidR="00D5668A">
        <w:t xml:space="preserve"> for every class</w:t>
      </w:r>
      <w:r w:rsidR="007F6F45">
        <w:t>, be present, participate actively</w:t>
      </w:r>
      <w:r w:rsidR="00D5668A">
        <w:t xml:space="preserve"> throughout</w:t>
      </w:r>
      <w:r w:rsidR="007F6F45">
        <w:t>, and until class finishes. These behaviors are valued highly and are essential to the effective experiential learning of yourself and your fellow students. Experiential learning is key to developing your entrepreneurial leadership.</w:t>
      </w:r>
    </w:p>
    <w:p w14:paraId="0EF9B264" w14:textId="77777777" w:rsidR="00991C23" w:rsidRPr="00FE63C2" w:rsidRDefault="00991C23" w:rsidP="00712B3E">
      <w:pPr>
        <w:jc w:val="both"/>
        <w:rPr>
          <w:rFonts w:cstheme="majorHAnsi"/>
          <w:b/>
          <w:color w:val="000000"/>
          <w:szCs w:val="18"/>
        </w:rPr>
      </w:pPr>
    </w:p>
    <w:p w14:paraId="796FBB6D" w14:textId="77777777" w:rsidR="004B25EE" w:rsidRDefault="004B25EE" w:rsidP="00712B3E">
      <w:pPr>
        <w:rPr>
          <w:rFonts w:cstheme="majorHAnsi"/>
          <w:b/>
          <w:szCs w:val="18"/>
        </w:rPr>
      </w:pPr>
    </w:p>
    <w:p w14:paraId="0437C37D" w14:textId="77777777" w:rsidR="00B714EB" w:rsidRDefault="00B714EB" w:rsidP="00B714EB">
      <w:pPr>
        <w:jc w:val="center"/>
        <w:rPr>
          <w:rFonts w:cstheme="majorHAnsi"/>
          <w:b/>
          <w:szCs w:val="18"/>
        </w:rPr>
      </w:pPr>
      <w:r w:rsidRPr="00FE63C2">
        <w:rPr>
          <w:rFonts w:cstheme="majorHAnsi"/>
          <w:b/>
          <w:szCs w:val="18"/>
        </w:rPr>
        <w:t>COURSE SCHEDULE</w:t>
      </w:r>
    </w:p>
    <w:p w14:paraId="6A534403" w14:textId="77777777" w:rsidR="00B714EB" w:rsidRDefault="00B714EB" w:rsidP="00B714EB">
      <w:pPr>
        <w:jc w:val="center"/>
        <w:rPr>
          <w:rFonts w:cstheme="majorHAnsi"/>
          <w:b/>
          <w:szCs w:val="18"/>
        </w:rPr>
      </w:pPr>
    </w:p>
    <w:tbl>
      <w:tblPr>
        <w:tblW w:w="9561" w:type="dxa"/>
        <w:tblBorders>
          <w:top w:val="single" w:sz="4" w:space="0" w:color="E20918" w:themeColor="accent2"/>
          <w:left w:val="single" w:sz="4" w:space="0" w:color="E20918" w:themeColor="accent2"/>
          <w:bottom w:val="single" w:sz="4" w:space="0" w:color="E20918" w:themeColor="accent2"/>
          <w:right w:val="single" w:sz="4" w:space="0" w:color="E20918" w:themeColor="accent2"/>
          <w:insideH w:val="single" w:sz="4" w:space="0" w:color="E20918" w:themeColor="accent2"/>
          <w:insideV w:val="single" w:sz="4" w:space="0" w:color="E20918" w:themeColor="accent2"/>
        </w:tblBorders>
        <w:tblLayout w:type="fixed"/>
        <w:tblCellMar>
          <w:left w:w="0" w:type="dxa"/>
          <w:right w:w="0" w:type="dxa"/>
        </w:tblCellMar>
        <w:tblLook w:val="0000" w:firstRow="0" w:lastRow="0" w:firstColumn="0" w:lastColumn="0" w:noHBand="0" w:noVBand="0"/>
      </w:tblPr>
      <w:tblGrid>
        <w:gridCol w:w="630"/>
        <w:gridCol w:w="709"/>
        <w:gridCol w:w="1559"/>
        <w:gridCol w:w="1701"/>
        <w:gridCol w:w="1702"/>
        <w:gridCol w:w="3260"/>
      </w:tblGrid>
      <w:tr w:rsidR="00B714EB" w:rsidRPr="00871953" w14:paraId="1A4BABD7" w14:textId="77777777" w:rsidTr="004562A4">
        <w:trPr>
          <w:cantSplit/>
          <w:trHeight w:val="156"/>
        </w:trPr>
        <w:tc>
          <w:tcPr>
            <w:tcW w:w="9561" w:type="dxa"/>
            <w:gridSpan w:val="6"/>
            <w:shd w:val="clear" w:color="auto" w:fill="E20918" w:themeFill="accent2"/>
            <w:vAlign w:val="bottom"/>
          </w:tcPr>
          <w:p w14:paraId="17650A5F" w14:textId="77777777" w:rsidR="00B714EB" w:rsidRPr="00871953" w:rsidRDefault="00B714EB" w:rsidP="004562A4">
            <w:pPr>
              <w:jc w:val="center"/>
              <w:rPr>
                <w:color w:val="FF0000"/>
              </w:rPr>
            </w:pPr>
            <w:r w:rsidRPr="00A516F1">
              <w:rPr>
                <w:color w:val="FFFFFF" w:themeColor="background1"/>
              </w:rPr>
              <w:t>Leading Successful Negotiations</w:t>
            </w:r>
            <w:r>
              <w:rPr>
                <w:color w:val="FFFFFF" w:themeColor="background1"/>
              </w:rPr>
              <w:br/>
            </w:r>
          </w:p>
        </w:tc>
      </w:tr>
      <w:tr w:rsidR="00B714EB" w14:paraId="73E5BCDC" w14:textId="77777777" w:rsidTr="004562A4">
        <w:trPr>
          <w:cantSplit/>
          <w:trHeight w:val="156"/>
        </w:trPr>
        <w:tc>
          <w:tcPr>
            <w:tcW w:w="630" w:type="dxa"/>
            <w:vAlign w:val="bottom"/>
          </w:tcPr>
          <w:p w14:paraId="640C1BF6" w14:textId="77777777" w:rsidR="00B714EB" w:rsidRDefault="00B714EB" w:rsidP="004562A4">
            <w:pPr>
              <w:jc w:val="center"/>
              <w:rPr>
                <w:b/>
                <w:bCs/>
                <w:u w:val="single"/>
              </w:rPr>
            </w:pPr>
            <w:r>
              <w:rPr>
                <w:b/>
                <w:bCs/>
                <w:u w:val="single"/>
              </w:rPr>
              <w:lastRenderedPageBreak/>
              <w:t>Class</w:t>
            </w:r>
          </w:p>
        </w:tc>
        <w:tc>
          <w:tcPr>
            <w:tcW w:w="709" w:type="dxa"/>
            <w:noWrap/>
            <w:vAlign w:val="bottom"/>
          </w:tcPr>
          <w:p w14:paraId="3F99A9CC" w14:textId="77777777" w:rsidR="00B714EB" w:rsidRDefault="00B714EB" w:rsidP="004562A4">
            <w:pPr>
              <w:jc w:val="center"/>
              <w:rPr>
                <w:b/>
                <w:bCs/>
                <w:u w:val="single"/>
              </w:rPr>
            </w:pPr>
            <w:r>
              <w:rPr>
                <w:b/>
                <w:bCs/>
                <w:u w:val="single"/>
              </w:rPr>
              <w:t>Date</w:t>
            </w:r>
          </w:p>
        </w:tc>
        <w:tc>
          <w:tcPr>
            <w:tcW w:w="1559" w:type="dxa"/>
            <w:noWrap/>
            <w:vAlign w:val="bottom"/>
          </w:tcPr>
          <w:p w14:paraId="0513D380" w14:textId="77777777" w:rsidR="00B714EB" w:rsidRDefault="00B714EB" w:rsidP="004562A4">
            <w:pPr>
              <w:jc w:val="center"/>
              <w:rPr>
                <w:b/>
                <w:bCs/>
                <w:u w:val="single"/>
              </w:rPr>
            </w:pPr>
            <w:r>
              <w:rPr>
                <w:b/>
                <w:bCs/>
                <w:u w:val="single"/>
              </w:rPr>
              <w:t>Topic</w:t>
            </w:r>
          </w:p>
        </w:tc>
        <w:tc>
          <w:tcPr>
            <w:tcW w:w="1701" w:type="dxa"/>
            <w:vAlign w:val="bottom"/>
          </w:tcPr>
          <w:p w14:paraId="64A5878D" w14:textId="77777777" w:rsidR="00B714EB" w:rsidRDefault="00B714EB" w:rsidP="004562A4">
            <w:pPr>
              <w:jc w:val="center"/>
              <w:rPr>
                <w:b/>
                <w:bCs/>
                <w:u w:val="single"/>
              </w:rPr>
            </w:pPr>
          </w:p>
          <w:p w14:paraId="3D4E12F3" w14:textId="77777777" w:rsidR="00B714EB" w:rsidRDefault="00B714EB" w:rsidP="004562A4">
            <w:pPr>
              <w:jc w:val="center"/>
              <w:rPr>
                <w:b/>
                <w:bCs/>
                <w:u w:val="single"/>
              </w:rPr>
            </w:pPr>
            <w:r>
              <w:rPr>
                <w:b/>
                <w:bCs/>
                <w:u w:val="single"/>
              </w:rPr>
              <w:t>Assignments Due Today (at the start of class)</w:t>
            </w:r>
          </w:p>
        </w:tc>
        <w:tc>
          <w:tcPr>
            <w:tcW w:w="1702" w:type="dxa"/>
            <w:noWrap/>
            <w:vAlign w:val="bottom"/>
          </w:tcPr>
          <w:p w14:paraId="7739CF3D" w14:textId="77777777" w:rsidR="00B714EB" w:rsidRDefault="00B714EB" w:rsidP="004562A4">
            <w:pPr>
              <w:jc w:val="center"/>
              <w:rPr>
                <w:b/>
                <w:bCs/>
                <w:u w:val="single"/>
              </w:rPr>
            </w:pPr>
            <w:r>
              <w:rPr>
                <w:b/>
                <w:bCs/>
                <w:u w:val="single"/>
              </w:rPr>
              <w:t>In Class Activity</w:t>
            </w:r>
          </w:p>
        </w:tc>
        <w:tc>
          <w:tcPr>
            <w:tcW w:w="3260" w:type="dxa"/>
            <w:noWrap/>
            <w:vAlign w:val="bottom"/>
          </w:tcPr>
          <w:p w14:paraId="7FD044A0" w14:textId="77777777" w:rsidR="00B714EB" w:rsidRDefault="00B714EB" w:rsidP="004562A4">
            <w:pPr>
              <w:jc w:val="center"/>
              <w:rPr>
                <w:b/>
                <w:bCs/>
                <w:u w:val="single"/>
              </w:rPr>
            </w:pPr>
            <w:r>
              <w:rPr>
                <w:b/>
                <w:bCs/>
                <w:u w:val="single"/>
              </w:rPr>
              <w:t>After Class - Reading</w:t>
            </w:r>
          </w:p>
        </w:tc>
      </w:tr>
      <w:tr w:rsidR="00B714EB" w14:paraId="2BF87B20" w14:textId="77777777" w:rsidTr="004562A4">
        <w:trPr>
          <w:cantSplit/>
          <w:trHeight w:val="778"/>
        </w:trPr>
        <w:tc>
          <w:tcPr>
            <w:tcW w:w="630" w:type="dxa"/>
            <w:shd w:val="clear" w:color="auto" w:fill="auto"/>
            <w:vAlign w:val="center"/>
          </w:tcPr>
          <w:p w14:paraId="4F8B452C" w14:textId="76AACC0C" w:rsidR="00B714EB" w:rsidRPr="004A3B23" w:rsidRDefault="00B714EB" w:rsidP="004562A4">
            <w:pPr>
              <w:jc w:val="center"/>
              <w:rPr>
                <w:rFonts w:ascii="Calibri" w:hAnsi="Calibri" w:cs="Calibri"/>
                <w:b/>
              </w:rPr>
            </w:pPr>
            <w:r>
              <w:rPr>
                <w:rFonts w:ascii="Calibri" w:hAnsi="Calibri" w:cs="Calibri"/>
                <w:b/>
              </w:rPr>
              <w:t>1</w:t>
            </w:r>
            <w:r w:rsidR="009B2C41">
              <w:rPr>
                <w:rFonts w:ascii="Calibri" w:hAnsi="Calibri" w:cs="Calibri"/>
                <w:b/>
              </w:rPr>
              <w:t xml:space="preserve"> &amp; 2</w:t>
            </w:r>
          </w:p>
        </w:tc>
        <w:tc>
          <w:tcPr>
            <w:tcW w:w="709" w:type="dxa"/>
            <w:shd w:val="clear" w:color="auto" w:fill="auto"/>
            <w:vAlign w:val="center"/>
          </w:tcPr>
          <w:p w14:paraId="2CE98F90" w14:textId="0AA1A2C0" w:rsidR="00B714EB" w:rsidRPr="004A3B23" w:rsidRDefault="00090A77" w:rsidP="004562A4">
            <w:pPr>
              <w:jc w:val="center"/>
              <w:rPr>
                <w:rFonts w:ascii="Calibri" w:hAnsi="Calibri" w:cs="Calibri"/>
              </w:rPr>
            </w:pPr>
            <w:r>
              <w:rPr>
                <w:rFonts w:ascii="Calibri" w:hAnsi="Calibri" w:cs="Calibri"/>
              </w:rPr>
              <w:t>3</w:t>
            </w:r>
            <w:r w:rsidR="009B2C41">
              <w:rPr>
                <w:rFonts w:ascii="Calibri" w:hAnsi="Calibri" w:cs="Calibri"/>
              </w:rPr>
              <w:t xml:space="preserve"> Mar</w:t>
            </w:r>
          </w:p>
        </w:tc>
        <w:tc>
          <w:tcPr>
            <w:tcW w:w="1559" w:type="dxa"/>
            <w:shd w:val="clear" w:color="auto" w:fill="auto"/>
          </w:tcPr>
          <w:p w14:paraId="17355457" w14:textId="77777777" w:rsidR="00B714EB" w:rsidRPr="004A3B23" w:rsidRDefault="00B714EB" w:rsidP="004562A4">
            <w:pPr>
              <w:rPr>
                <w:rFonts w:ascii="Calibri" w:hAnsi="Calibri" w:cs="Calibri"/>
              </w:rPr>
            </w:pPr>
            <w:r w:rsidRPr="004A3B23">
              <w:rPr>
                <w:rFonts w:ascii="Calibri" w:hAnsi="Calibri" w:cs="Calibri"/>
              </w:rPr>
              <w:t>Introduction to Course / Distributive Negotiations</w:t>
            </w:r>
          </w:p>
        </w:tc>
        <w:tc>
          <w:tcPr>
            <w:tcW w:w="1701" w:type="dxa"/>
            <w:shd w:val="clear" w:color="auto" w:fill="auto"/>
          </w:tcPr>
          <w:p w14:paraId="73F15CF4" w14:textId="3D778D3D" w:rsidR="00B714EB" w:rsidRPr="004A3B23" w:rsidRDefault="00B714EB" w:rsidP="004562A4">
            <w:pPr>
              <w:pStyle w:val="CommentText"/>
              <w:rPr>
                <w:rFonts w:ascii="Calibri" w:hAnsi="Calibri" w:cs="Calibri"/>
                <w:szCs w:val="20"/>
              </w:rPr>
            </w:pPr>
            <w:r w:rsidRPr="004A3B23">
              <w:rPr>
                <w:rFonts w:ascii="Calibri" w:hAnsi="Calibri" w:cs="Calibri"/>
                <w:szCs w:val="20"/>
              </w:rPr>
              <w:t>Smile</w:t>
            </w:r>
            <w:r w:rsidR="00320008">
              <w:rPr>
                <w:rFonts w:ascii="Calibri" w:hAnsi="Calibri" w:cs="Calibri"/>
                <w:szCs w:val="20"/>
              </w:rPr>
              <w:t>—you’re in Negotiations class!</w:t>
            </w:r>
          </w:p>
        </w:tc>
        <w:tc>
          <w:tcPr>
            <w:tcW w:w="1702" w:type="dxa"/>
            <w:shd w:val="clear" w:color="auto" w:fill="auto"/>
          </w:tcPr>
          <w:p w14:paraId="0D87E432" w14:textId="7B6BA1FB" w:rsidR="00B714EB" w:rsidRPr="004A3B23" w:rsidRDefault="00B714EB" w:rsidP="004562A4">
            <w:pPr>
              <w:rPr>
                <w:rFonts w:ascii="Calibri" w:hAnsi="Calibri" w:cs="Calibri"/>
              </w:rPr>
            </w:pPr>
            <w:r w:rsidRPr="004A3B23">
              <w:rPr>
                <w:rFonts w:ascii="Calibri" w:hAnsi="Calibri" w:cs="Calibri"/>
              </w:rPr>
              <w:t xml:space="preserve">Negotiate: </w:t>
            </w:r>
            <w:proofErr w:type="spellStart"/>
            <w:r w:rsidR="00320008">
              <w:rPr>
                <w:rFonts w:ascii="Calibri" w:hAnsi="Calibri" w:cs="Calibri"/>
                <w:b/>
                <w:i/>
              </w:rPr>
              <w:t>Ma’aden</w:t>
            </w:r>
            <w:proofErr w:type="spellEnd"/>
            <w:r w:rsidR="00320008">
              <w:rPr>
                <w:rFonts w:ascii="Calibri" w:hAnsi="Calibri" w:cs="Calibri"/>
                <w:b/>
                <w:i/>
              </w:rPr>
              <w:t xml:space="preserve"> Aluminum</w:t>
            </w:r>
          </w:p>
        </w:tc>
        <w:tc>
          <w:tcPr>
            <w:tcW w:w="3260" w:type="dxa"/>
            <w:shd w:val="clear" w:color="auto" w:fill="auto"/>
          </w:tcPr>
          <w:p w14:paraId="398FED51" w14:textId="77777777" w:rsidR="00047AD8" w:rsidRPr="00047AD8" w:rsidRDefault="00B714EB" w:rsidP="00570B2D">
            <w:pPr>
              <w:pStyle w:val="ListParagraph"/>
              <w:numPr>
                <w:ilvl w:val="0"/>
                <w:numId w:val="28"/>
              </w:numPr>
              <w:rPr>
                <w:rFonts w:ascii="Calibri" w:hAnsi="Calibri" w:cs="Calibri"/>
                <w:i/>
              </w:rPr>
            </w:pPr>
            <w:r w:rsidRPr="00047AD8">
              <w:rPr>
                <w:rFonts w:ascii="Calibri" w:hAnsi="Calibri" w:cs="Calibri"/>
              </w:rPr>
              <w:t xml:space="preserve">Thompson: </w:t>
            </w:r>
            <w:r w:rsidRPr="00047AD8">
              <w:rPr>
                <w:rFonts w:ascii="Calibri" w:hAnsi="Calibri" w:cs="Calibri"/>
                <w:i/>
              </w:rPr>
              <w:t>Preparation: What to do Before a Negotiation (pp 9-14)</w:t>
            </w:r>
            <w:r w:rsidR="00047AD8" w:rsidRPr="00047AD8">
              <w:rPr>
                <w:rFonts w:ascii="Calibri" w:hAnsi="Calibri" w:cs="Calibri"/>
                <w:i/>
              </w:rPr>
              <w:br/>
            </w:r>
          </w:p>
          <w:p w14:paraId="7FF5342D" w14:textId="619021A7" w:rsidR="00B714EB" w:rsidRPr="00047AD8" w:rsidRDefault="00047AD8" w:rsidP="00570B2D">
            <w:pPr>
              <w:pStyle w:val="ListParagraph"/>
              <w:numPr>
                <w:ilvl w:val="0"/>
                <w:numId w:val="28"/>
              </w:numPr>
              <w:rPr>
                <w:rFonts w:ascii="Calibri" w:hAnsi="Calibri" w:cs="Calibri"/>
                <w:i/>
              </w:rPr>
            </w:pPr>
            <w:r>
              <w:rPr>
                <w:rFonts w:ascii="Calibri" w:hAnsi="Calibri" w:cs="Calibri"/>
              </w:rPr>
              <w:t>G</w:t>
            </w:r>
            <w:r w:rsidR="00B714EB" w:rsidRPr="00047AD8">
              <w:rPr>
                <w:rFonts w:ascii="Calibri" w:hAnsi="Calibri" w:cs="Calibri"/>
              </w:rPr>
              <w:t xml:space="preserve">alinsky:  </w:t>
            </w:r>
            <w:r w:rsidR="00B714EB" w:rsidRPr="00047AD8">
              <w:rPr>
                <w:rFonts w:ascii="Calibri" w:hAnsi="Calibri" w:cs="Calibri"/>
                <w:i/>
              </w:rPr>
              <w:t>Should You Make the First Offer</w:t>
            </w:r>
            <w:r w:rsidRPr="00047AD8">
              <w:rPr>
                <w:rFonts w:ascii="Calibri" w:hAnsi="Calibri" w:cs="Calibri"/>
                <w:i/>
              </w:rPr>
              <w:br/>
            </w:r>
          </w:p>
          <w:p w14:paraId="45DAD7E6" w14:textId="6CCBCF19" w:rsidR="009B2C41" w:rsidRPr="00047AD8" w:rsidRDefault="009B2C41" w:rsidP="00047AD8">
            <w:pPr>
              <w:pStyle w:val="ListParagraph"/>
              <w:numPr>
                <w:ilvl w:val="0"/>
                <w:numId w:val="28"/>
              </w:numPr>
              <w:rPr>
                <w:rFonts w:ascii="Calibri" w:hAnsi="Calibri" w:cs="Calibri"/>
                <w:i/>
              </w:rPr>
            </w:pPr>
            <w:r w:rsidRPr="00047AD8">
              <w:rPr>
                <w:rFonts w:ascii="Calibri" w:hAnsi="Calibri" w:cs="Calibri"/>
              </w:rPr>
              <w:t xml:space="preserve">Thompson:  </w:t>
            </w:r>
            <w:r w:rsidRPr="00047AD8">
              <w:rPr>
                <w:rFonts w:ascii="Calibri" w:hAnsi="Calibri" w:cs="Calibri"/>
                <w:i/>
              </w:rPr>
              <w:t>Distributive Negotiation: Slicing the Pie</w:t>
            </w:r>
            <w:r w:rsidR="00047AD8" w:rsidRPr="00047AD8">
              <w:rPr>
                <w:rFonts w:ascii="Calibri" w:hAnsi="Calibri" w:cs="Calibri"/>
                <w:i/>
              </w:rPr>
              <w:br/>
            </w:r>
          </w:p>
          <w:p w14:paraId="7CDFACE3" w14:textId="779968CB" w:rsidR="00B714EB" w:rsidRPr="00047AD8" w:rsidRDefault="009B2C41" w:rsidP="00047AD8">
            <w:pPr>
              <w:pStyle w:val="ListParagraph"/>
              <w:numPr>
                <w:ilvl w:val="0"/>
                <w:numId w:val="28"/>
              </w:numPr>
              <w:rPr>
                <w:rFonts w:ascii="Calibri" w:hAnsi="Calibri" w:cs="Calibri"/>
                <w:b/>
                <w:bCs/>
                <w:u w:val="single"/>
              </w:rPr>
            </w:pPr>
            <w:r w:rsidRPr="00047AD8">
              <w:rPr>
                <w:rFonts w:ascii="Calibri" w:hAnsi="Calibri" w:cs="Calibri"/>
                <w:b/>
                <w:bCs/>
                <w:u w:val="single"/>
              </w:rPr>
              <w:t xml:space="preserve">Prepare role for </w:t>
            </w:r>
            <w:r w:rsidRPr="00047AD8">
              <w:rPr>
                <w:rFonts w:ascii="Calibri" w:hAnsi="Calibri" w:cs="Calibri"/>
                <w:b/>
                <w:bCs/>
                <w:i/>
                <w:iCs/>
                <w:u w:val="single"/>
              </w:rPr>
              <w:t>New Recruit</w:t>
            </w:r>
          </w:p>
        </w:tc>
      </w:tr>
      <w:tr w:rsidR="00B714EB" w14:paraId="029BECAF" w14:textId="77777777" w:rsidTr="004562A4">
        <w:trPr>
          <w:cantSplit/>
          <w:trHeight w:val="467"/>
        </w:trPr>
        <w:tc>
          <w:tcPr>
            <w:tcW w:w="630" w:type="dxa"/>
            <w:shd w:val="clear" w:color="auto" w:fill="auto"/>
            <w:vAlign w:val="center"/>
          </w:tcPr>
          <w:p w14:paraId="08477ACB" w14:textId="77777777" w:rsidR="00B714EB" w:rsidRPr="004A3B23" w:rsidRDefault="00B714EB" w:rsidP="004562A4">
            <w:pPr>
              <w:jc w:val="center"/>
              <w:rPr>
                <w:rFonts w:ascii="Calibri" w:hAnsi="Calibri" w:cs="Calibri"/>
                <w:b/>
              </w:rPr>
            </w:pPr>
            <w:r w:rsidRPr="004A3B23">
              <w:rPr>
                <w:rFonts w:ascii="Calibri" w:hAnsi="Calibri" w:cs="Calibri"/>
                <w:b/>
              </w:rPr>
              <w:t>3</w:t>
            </w:r>
          </w:p>
        </w:tc>
        <w:tc>
          <w:tcPr>
            <w:tcW w:w="709" w:type="dxa"/>
            <w:shd w:val="clear" w:color="auto" w:fill="auto"/>
            <w:vAlign w:val="center"/>
          </w:tcPr>
          <w:p w14:paraId="393E7412" w14:textId="2AC17F36" w:rsidR="00B714EB" w:rsidRPr="004A3B23" w:rsidRDefault="00090A77" w:rsidP="004562A4">
            <w:pPr>
              <w:jc w:val="center"/>
              <w:rPr>
                <w:rFonts w:ascii="Calibri" w:hAnsi="Calibri" w:cs="Calibri"/>
              </w:rPr>
            </w:pPr>
            <w:r>
              <w:rPr>
                <w:rFonts w:ascii="Calibri" w:hAnsi="Calibri" w:cs="Calibri"/>
              </w:rPr>
              <w:t>3</w:t>
            </w:r>
            <w:r w:rsidR="009B2C41">
              <w:rPr>
                <w:rFonts w:ascii="Calibri" w:hAnsi="Calibri" w:cs="Calibri"/>
              </w:rPr>
              <w:t xml:space="preserve"> Mar</w:t>
            </w:r>
          </w:p>
        </w:tc>
        <w:tc>
          <w:tcPr>
            <w:tcW w:w="1559" w:type="dxa"/>
            <w:shd w:val="clear" w:color="auto" w:fill="auto"/>
          </w:tcPr>
          <w:p w14:paraId="2BF7A477" w14:textId="77777777" w:rsidR="00B714EB" w:rsidRPr="004A3B23" w:rsidRDefault="00B714EB" w:rsidP="004562A4">
            <w:pPr>
              <w:rPr>
                <w:rFonts w:ascii="Calibri" w:hAnsi="Calibri" w:cs="Calibri"/>
              </w:rPr>
            </w:pPr>
            <w:r w:rsidRPr="004A3B23">
              <w:rPr>
                <w:rFonts w:ascii="Calibri" w:hAnsi="Calibri" w:cs="Calibri"/>
              </w:rPr>
              <w:t>Integrative Negotiations</w:t>
            </w:r>
          </w:p>
        </w:tc>
        <w:tc>
          <w:tcPr>
            <w:tcW w:w="1701" w:type="dxa"/>
            <w:shd w:val="clear" w:color="auto" w:fill="auto"/>
          </w:tcPr>
          <w:p w14:paraId="566D3F79" w14:textId="77777777" w:rsidR="00B714EB" w:rsidRPr="004A3B23" w:rsidRDefault="00B714EB" w:rsidP="004562A4">
            <w:pPr>
              <w:rPr>
                <w:rFonts w:ascii="Calibri" w:hAnsi="Calibri" w:cs="Calibri"/>
              </w:rPr>
            </w:pPr>
            <w:r w:rsidRPr="004A3B23">
              <w:rPr>
                <w:rFonts w:ascii="Calibri" w:hAnsi="Calibri" w:cs="Calibri"/>
              </w:rPr>
              <w:t xml:space="preserve">Turn in planning document for </w:t>
            </w:r>
            <w:r w:rsidRPr="004A3B23">
              <w:rPr>
                <w:rFonts w:ascii="Calibri" w:hAnsi="Calibri" w:cs="Calibri"/>
                <w:i/>
              </w:rPr>
              <w:t>New Recruit</w:t>
            </w:r>
          </w:p>
        </w:tc>
        <w:tc>
          <w:tcPr>
            <w:tcW w:w="1702" w:type="dxa"/>
            <w:shd w:val="clear" w:color="auto" w:fill="auto"/>
          </w:tcPr>
          <w:p w14:paraId="3828E16B" w14:textId="77777777" w:rsidR="00B714EB" w:rsidRPr="004A3B23" w:rsidRDefault="00B714EB" w:rsidP="004562A4">
            <w:pPr>
              <w:rPr>
                <w:rFonts w:ascii="Calibri" w:hAnsi="Calibri" w:cs="Calibri"/>
              </w:rPr>
            </w:pPr>
            <w:r w:rsidRPr="004A3B23">
              <w:rPr>
                <w:rFonts w:ascii="Calibri" w:hAnsi="Calibri" w:cs="Calibri"/>
              </w:rPr>
              <w:t xml:space="preserve">Negotiate: </w:t>
            </w:r>
            <w:proofErr w:type="gramStart"/>
            <w:r w:rsidRPr="004A3B23">
              <w:rPr>
                <w:rFonts w:ascii="Calibri" w:hAnsi="Calibri" w:cs="Calibri"/>
                <w:b/>
                <w:i/>
              </w:rPr>
              <w:t>New Recruit</w:t>
            </w:r>
            <w:proofErr w:type="gramEnd"/>
          </w:p>
        </w:tc>
        <w:tc>
          <w:tcPr>
            <w:tcW w:w="3260" w:type="dxa"/>
            <w:shd w:val="clear" w:color="auto" w:fill="auto"/>
          </w:tcPr>
          <w:p w14:paraId="135CA542" w14:textId="61D4EC23" w:rsidR="00B714EB" w:rsidRPr="00047AD8" w:rsidRDefault="00B714EB" w:rsidP="00047AD8">
            <w:pPr>
              <w:pStyle w:val="ListParagraph"/>
              <w:numPr>
                <w:ilvl w:val="0"/>
                <w:numId w:val="29"/>
              </w:numPr>
              <w:rPr>
                <w:rFonts w:ascii="Calibri" w:hAnsi="Calibri" w:cs="Calibri"/>
                <w:i/>
                <w:iCs/>
              </w:rPr>
            </w:pPr>
            <w:proofErr w:type="spellStart"/>
            <w:r w:rsidRPr="00047AD8">
              <w:rPr>
                <w:rFonts w:ascii="Calibri" w:hAnsi="Calibri" w:cs="Calibri"/>
                <w:bCs/>
              </w:rPr>
              <w:t>Raiffa</w:t>
            </w:r>
            <w:proofErr w:type="spellEnd"/>
            <w:r w:rsidRPr="00047AD8">
              <w:rPr>
                <w:rFonts w:ascii="Calibri" w:hAnsi="Calibri" w:cs="Calibri"/>
                <w:bCs/>
                <w:i/>
              </w:rPr>
              <w:t>: The Art and Science of Negotiation</w:t>
            </w:r>
            <w:r w:rsidRPr="00047AD8">
              <w:rPr>
                <w:rFonts w:ascii="Calibri" w:hAnsi="Calibri" w:cs="Calibri"/>
                <w:bCs/>
              </w:rPr>
              <w:t xml:space="preserve"> </w:t>
            </w:r>
            <w:r w:rsidRPr="00047AD8">
              <w:rPr>
                <w:rFonts w:ascii="Calibri" w:hAnsi="Calibri" w:cs="Calibri"/>
                <w:i/>
                <w:iCs/>
              </w:rPr>
              <w:t xml:space="preserve">AMPO versus city </w:t>
            </w:r>
            <w:r w:rsidRPr="00047AD8">
              <w:rPr>
                <w:rFonts w:ascii="Calibri" w:hAnsi="Calibri" w:cs="Calibri"/>
              </w:rPr>
              <w:t>and</w:t>
            </w:r>
            <w:r w:rsidRPr="00047AD8">
              <w:rPr>
                <w:rFonts w:ascii="Calibri" w:hAnsi="Calibri" w:cs="Calibri"/>
                <w:i/>
                <w:iCs/>
              </w:rPr>
              <w:t xml:space="preserve"> Tradeoff and Concessions (</w:t>
            </w:r>
            <w:proofErr w:type="spellStart"/>
            <w:r w:rsidRPr="00047AD8">
              <w:rPr>
                <w:rFonts w:ascii="Calibri" w:hAnsi="Calibri" w:cs="Calibri"/>
                <w:i/>
                <w:iCs/>
              </w:rPr>
              <w:t>pgs</w:t>
            </w:r>
            <w:proofErr w:type="spellEnd"/>
            <w:r w:rsidRPr="00047AD8">
              <w:rPr>
                <w:rFonts w:ascii="Calibri" w:hAnsi="Calibri" w:cs="Calibri"/>
                <w:i/>
                <w:iCs/>
              </w:rPr>
              <w:t xml:space="preserve"> 131-165)</w:t>
            </w:r>
            <w:r w:rsidR="00047AD8" w:rsidRPr="00047AD8">
              <w:rPr>
                <w:rFonts w:ascii="Calibri" w:hAnsi="Calibri" w:cs="Calibri"/>
                <w:i/>
                <w:iCs/>
              </w:rPr>
              <w:br/>
            </w:r>
          </w:p>
          <w:p w14:paraId="643C9138" w14:textId="77777777" w:rsidR="00B714EB" w:rsidRPr="00047AD8" w:rsidRDefault="00B714EB" w:rsidP="00047AD8">
            <w:pPr>
              <w:pStyle w:val="ListParagraph"/>
              <w:numPr>
                <w:ilvl w:val="0"/>
                <w:numId w:val="29"/>
              </w:numPr>
              <w:rPr>
                <w:rFonts w:ascii="Calibri" w:hAnsi="Calibri" w:cs="Calibri"/>
                <w:b/>
                <w:bCs/>
                <w:u w:val="single"/>
              </w:rPr>
            </w:pPr>
            <w:r w:rsidRPr="00047AD8">
              <w:rPr>
                <w:rFonts w:ascii="Calibri" w:hAnsi="Calibri" w:cs="Calibri"/>
                <w:b/>
                <w:bCs/>
                <w:u w:val="single"/>
              </w:rPr>
              <w:t xml:space="preserve">Prepare role for </w:t>
            </w:r>
            <w:proofErr w:type="spellStart"/>
            <w:r w:rsidRPr="00047AD8">
              <w:rPr>
                <w:rFonts w:ascii="Calibri" w:hAnsi="Calibri" w:cs="Calibri"/>
                <w:b/>
                <w:bCs/>
                <w:i/>
                <w:iCs/>
                <w:u w:val="single"/>
              </w:rPr>
              <w:t>Noraebang</w:t>
            </w:r>
            <w:proofErr w:type="spellEnd"/>
          </w:p>
        </w:tc>
      </w:tr>
      <w:tr w:rsidR="00B714EB" w14:paraId="3D806599" w14:textId="77777777" w:rsidTr="004562A4">
        <w:trPr>
          <w:cantSplit/>
          <w:trHeight w:val="467"/>
        </w:trPr>
        <w:tc>
          <w:tcPr>
            <w:tcW w:w="630" w:type="dxa"/>
            <w:shd w:val="clear" w:color="auto" w:fill="auto"/>
            <w:vAlign w:val="center"/>
          </w:tcPr>
          <w:p w14:paraId="32D3B929" w14:textId="77777777" w:rsidR="00B714EB" w:rsidRPr="004A3B23" w:rsidRDefault="00B714EB" w:rsidP="004562A4">
            <w:pPr>
              <w:jc w:val="center"/>
              <w:rPr>
                <w:rFonts w:ascii="Calibri" w:hAnsi="Calibri" w:cs="Calibri"/>
                <w:b/>
              </w:rPr>
            </w:pPr>
            <w:r>
              <w:rPr>
                <w:rFonts w:ascii="Calibri" w:hAnsi="Calibri" w:cs="Calibri"/>
                <w:b/>
              </w:rPr>
              <w:t>4</w:t>
            </w:r>
          </w:p>
        </w:tc>
        <w:tc>
          <w:tcPr>
            <w:tcW w:w="709" w:type="dxa"/>
            <w:shd w:val="clear" w:color="auto" w:fill="auto"/>
            <w:vAlign w:val="center"/>
          </w:tcPr>
          <w:p w14:paraId="7F732D97" w14:textId="3A272A13" w:rsidR="00B714EB" w:rsidRPr="004A3B23" w:rsidRDefault="00090A77" w:rsidP="004562A4">
            <w:pPr>
              <w:jc w:val="center"/>
              <w:rPr>
                <w:rFonts w:ascii="Calibri" w:hAnsi="Calibri" w:cs="Calibri"/>
              </w:rPr>
            </w:pPr>
            <w:r>
              <w:rPr>
                <w:rFonts w:ascii="Calibri" w:hAnsi="Calibri" w:cs="Calibri"/>
              </w:rPr>
              <w:t>3</w:t>
            </w:r>
            <w:r w:rsidR="00F62063">
              <w:rPr>
                <w:rFonts w:ascii="Calibri" w:hAnsi="Calibri" w:cs="Calibri"/>
              </w:rPr>
              <w:t xml:space="preserve"> Mar</w:t>
            </w:r>
          </w:p>
        </w:tc>
        <w:tc>
          <w:tcPr>
            <w:tcW w:w="1559" w:type="dxa"/>
            <w:shd w:val="clear" w:color="auto" w:fill="auto"/>
          </w:tcPr>
          <w:p w14:paraId="00A8E695" w14:textId="77777777" w:rsidR="00B714EB" w:rsidRPr="004A3B23" w:rsidRDefault="00B714EB" w:rsidP="004562A4">
            <w:pPr>
              <w:rPr>
                <w:rFonts w:ascii="Calibri" w:hAnsi="Calibri" w:cs="Calibri"/>
              </w:rPr>
            </w:pPr>
            <w:r w:rsidRPr="004A3B23">
              <w:rPr>
                <w:rFonts w:ascii="Calibri" w:hAnsi="Calibri" w:cs="Calibri"/>
              </w:rPr>
              <w:t>Integrative Negotiations</w:t>
            </w:r>
          </w:p>
        </w:tc>
        <w:tc>
          <w:tcPr>
            <w:tcW w:w="1701" w:type="dxa"/>
            <w:shd w:val="clear" w:color="auto" w:fill="auto"/>
          </w:tcPr>
          <w:p w14:paraId="6AA284D2" w14:textId="77777777" w:rsidR="00B714EB" w:rsidRPr="004A3B23" w:rsidRDefault="00B714EB" w:rsidP="004562A4">
            <w:pPr>
              <w:rPr>
                <w:rFonts w:ascii="Calibri" w:hAnsi="Calibri" w:cs="Calibri"/>
              </w:rPr>
            </w:pPr>
            <w:r w:rsidRPr="004A3B23">
              <w:rPr>
                <w:rFonts w:ascii="Calibri" w:hAnsi="Calibri" w:cs="Calibri"/>
              </w:rPr>
              <w:t xml:space="preserve">Turn in planning document for </w:t>
            </w:r>
            <w:proofErr w:type="spellStart"/>
            <w:r w:rsidRPr="004A3B23">
              <w:rPr>
                <w:rFonts w:ascii="Calibri" w:hAnsi="Calibri" w:cs="Calibri"/>
                <w:i/>
              </w:rPr>
              <w:t>Noraebang</w:t>
            </w:r>
            <w:proofErr w:type="spellEnd"/>
          </w:p>
        </w:tc>
        <w:tc>
          <w:tcPr>
            <w:tcW w:w="1702" w:type="dxa"/>
            <w:shd w:val="clear" w:color="auto" w:fill="auto"/>
          </w:tcPr>
          <w:p w14:paraId="77CE49F3" w14:textId="77777777" w:rsidR="00B714EB" w:rsidRPr="004A3B23" w:rsidRDefault="00B714EB" w:rsidP="004562A4">
            <w:pPr>
              <w:rPr>
                <w:rFonts w:ascii="Calibri" w:hAnsi="Calibri" w:cs="Calibri"/>
              </w:rPr>
            </w:pPr>
            <w:r w:rsidRPr="004A3B23">
              <w:rPr>
                <w:rFonts w:ascii="Calibri" w:hAnsi="Calibri" w:cs="Calibri"/>
              </w:rPr>
              <w:t xml:space="preserve">Negotiate: </w:t>
            </w:r>
            <w:proofErr w:type="spellStart"/>
            <w:r w:rsidRPr="004A3B23">
              <w:rPr>
                <w:rFonts w:ascii="Calibri" w:hAnsi="Calibri" w:cs="Calibri"/>
                <w:b/>
                <w:i/>
              </w:rPr>
              <w:t>Noraebang</w:t>
            </w:r>
            <w:proofErr w:type="spellEnd"/>
          </w:p>
        </w:tc>
        <w:tc>
          <w:tcPr>
            <w:tcW w:w="3260" w:type="dxa"/>
            <w:shd w:val="clear" w:color="auto" w:fill="auto"/>
          </w:tcPr>
          <w:p w14:paraId="7CEBCE09" w14:textId="77777777" w:rsidR="00047AD8" w:rsidRDefault="00B714EB" w:rsidP="00047AD8">
            <w:pPr>
              <w:pStyle w:val="ListParagraph"/>
              <w:numPr>
                <w:ilvl w:val="0"/>
                <w:numId w:val="31"/>
              </w:numPr>
              <w:rPr>
                <w:rFonts w:ascii="Calibri" w:hAnsi="Calibri" w:cs="Calibri"/>
                <w:u w:val="single"/>
              </w:rPr>
            </w:pPr>
            <w:r w:rsidRPr="00047AD8">
              <w:rPr>
                <w:rFonts w:ascii="Calibri" w:hAnsi="Calibri" w:cs="Calibri"/>
                <w:bCs/>
              </w:rPr>
              <w:t xml:space="preserve">Lax &amp; Sebenius: </w:t>
            </w:r>
            <w:r w:rsidRPr="00047AD8">
              <w:rPr>
                <w:rFonts w:ascii="Calibri" w:hAnsi="Calibri" w:cs="Calibri"/>
                <w:bCs/>
                <w:i/>
              </w:rPr>
              <w:t>Interests: The measure of negotiation</w:t>
            </w:r>
            <w:r w:rsidR="00047AD8" w:rsidRPr="00047AD8">
              <w:rPr>
                <w:rFonts w:ascii="Calibri" w:hAnsi="Calibri" w:cs="Calibri"/>
                <w:bCs/>
                <w:i/>
              </w:rPr>
              <w:br/>
            </w:r>
          </w:p>
          <w:p w14:paraId="21EDDE93" w14:textId="48ABABD4" w:rsidR="00B714EB" w:rsidRPr="00047AD8" w:rsidRDefault="00B714EB" w:rsidP="00047AD8">
            <w:pPr>
              <w:pStyle w:val="ListParagraph"/>
              <w:numPr>
                <w:ilvl w:val="0"/>
                <w:numId w:val="31"/>
              </w:numPr>
              <w:rPr>
                <w:rFonts w:ascii="Calibri" w:hAnsi="Calibri" w:cs="Calibri"/>
                <w:b/>
                <w:bCs/>
                <w:u w:val="single"/>
              </w:rPr>
            </w:pPr>
            <w:r w:rsidRPr="00047AD8">
              <w:rPr>
                <w:rFonts w:ascii="Calibri" w:hAnsi="Calibri" w:cs="Calibri"/>
                <w:b/>
                <w:bCs/>
                <w:u w:val="single"/>
              </w:rPr>
              <w:t xml:space="preserve">Prepare role for </w:t>
            </w:r>
            <w:r w:rsidRPr="00047AD8">
              <w:rPr>
                <w:rFonts w:ascii="Calibri" w:hAnsi="Calibri" w:cs="Calibri"/>
                <w:b/>
                <w:bCs/>
                <w:i/>
                <w:u w:val="single"/>
              </w:rPr>
              <w:t>ABC/Local 190 Round 1</w:t>
            </w:r>
          </w:p>
        </w:tc>
      </w:tr>
      <w:tr w:rsidR="00B714EB" w14:paraId="4C7D5D79" w14:textId="77777777" w:rsidTr="004562A4">
        <w:trPr>
          <w:cantSplit/>
          <w:trHeight w:val="662"/>
        </w:trPr>
        <w:tc>
          <w:tcPr>
            <w:tcW w:w="630" w:type="dxa"/>
            <w:shd w:val="clear" w:color="auto" w:fill="auto"/>
            <w:vAlign w:val="center"/>
          </w:tcPr>
          <w:p w14:paraId="01C68144" w14:textId="77777777" w:rsidR="00B714EB" w:rsidRPr="004A3B23" w:rsidRDefault="00B714EB" w:rsidP="004562A4">
            <w:pPr>
              <w:jc w:val="center"/>
              <w:rPr>
                <w:rFonts w:ascii="Calibri" w:hAnsi="Calibri" w:cs="Calibri"/>
                <w:b/>
              </w:rPr>
            </w:pPr>
            <w:r w:rsidRPr="004A3B23">
              <w:rPr>
                <w:rFonts w:ascii="Calibri" w:hAnsi="Calibri" w:cs="Calibri"/>
                <w:b/>
              </w:rPr>
              <w:t>5</w:t>
            </w:r>
          </w:p>
        </w:tc>
        <w:tc>
          <w:tcPr>
            <w:tcW w:w="709" w:type="dxa"/>
            <w:shd w:val="clear" w:color="auto" w:fill="auto"/>
            <w:vAlign w:val="center"/>
          </w:tcPr>
          <w:p w14:paraId="3759C9A6" w14:textId="2C4D373B" w:rsidR="00B714EB" w:rsidRPr="004A3B23" w:rsidRDefault="00F62063" w:rsidP="004562A4">
            <w:pPr>
              <w:jc w:val="center"/>
              <w:rPr>
                <w:rFonts w:ascii="Calibri" w:hAnsi="Calibri" w:cs="Calibri"/>
              </w:rPr>
            </w:pPr>
            <w:r>
              <w:rPr>
                <w:rFonts w:ascii="Calibri" w:hAnsi="Calibri" w:cs="Calibri"/>
              </w:rPr>
              <w:t>1</w:t>
            </w:r>
            <w:r w:rsidR="00090A77">
              <w:rPr>
                <w:rFonts w:ascii="Calibri" w:hAnsi="Calibri" w:cs="Calibri"/>
              </w:rPr>
              <w:t>7</w:t>
            </w:r>
            <w:r>
              <w:rPr>
                <w:rFonts w:ascii="Calibri" w:hAnsi="Calibri" w:cs="Calibri"/>
              </w:rPr>
              <w:t xml:space="preserve"> Mar</w:t>
            </w:r>
          </w:p>
        </w:tc>
        <w:tc>
          <w:tcPr>
            <w:tcW w:w="1559" w:type="dxa"/>
            <w:shd w:val="clear" w:color="auto" w:fill="auto"/>
          </w:tcPr>
          <w:p w14:paraId="0A99A4C6" w14:textId="77777777" w:rsidR="00B714EB" w:rsidRPr="004A3B23" w:rsidRDefault="00B714EB" w:rsidP="004562A4">
            <w:pPr>
              <w:rPr>
                <w:rFonts w:ascii="Calibri" w:hAnsi="Calibri" w:cs="Calibri"/>
              </w:rPr>
            </w:pPr>
            <w:r w:rsidRPr="004A3B23">
              <w:rPr>
                <w:rFonts w:ascii="Calibri" w:hAnsi="Calibri" w:cs="Calibri"/>
              </w:rPr>
              <w:t>Multi-round Negotiations</w:t>
            </w:r>
          </w:p>
        </w:tc>
        <w:tc>
          <w:tcPr>
            <w:tcW w:w="1701" w:type="dxa"/>
            <w:shd w:val="clear" w:color="auto" w:fill="auto"/>
          </w:tcPr>
          <w:p w14:paraId="435304A4" w14:textId="77777777" w:rsidR="00B714EB" w:rsidRPr="004A3B23" w:rsidRDefault="00B714EB" w:rsidP="004562A4">
            <w:pPr>
              <w:rPr>
                <w:rFonts w:ascii="Calibri" w:hAnsi="Calibri" w:cs="Calibri"/>
              </w:rPr>
            </w:pPr>
            <w:r w:rsidRPr="004A3B23">
              <w:rPr>
                <w:rFonts w:ascii="Calibri" w:hAnsi="Calibri" w:cs="Calibri"/>
              </w:rPr>
              <w:t xml:space="preserve">Planning document </w:t>
            </w:r>
            <w:r w:rsidRPr="004A3B23">
              <w:rPr>
                <w:rFonts w:ascii="Calibri" w:hAnsi="Calibri" w:cs="Calibri"/>
                <w:i/>
                <w:u w:val="single"/>
              </w:rPr>
              <w:t>and</w:t>
            </w:r>
            <w:r w:rsidRPr="004A3B23">
              <w:rPr>
                <w:rFonts w:ascii="Calibri" w:hAnsi="Calibri" w:cs="Calibri"/>
              </w:rPr>
              <w:t xml:space="preserve"> scoring system for </w:t>
            </w:r>
            <w:r w:rsidRPr="004A3B23">
              <w:rPr>
                <w:rFonts w:ascii="Calibri" w:hAnsi="Calibri" w:cs="Calibri"/>
                <w:i/>
              </w:rPr>
              <w:t>ABC/Local 190 Round 1</w:t>
            </w:r>
          </w:p>
        </w:tc>
        <w:tc>
          <w:tcPr>
            <w:tcW w:w="1702" w:type="dxa"/>
            <w:shd w:val="clear" w:color="auto" w:fill="auto"/>
          </w:tcPr>
          <w:p w14:paraId="62E5D0B5" w14:textId="77777777" w:rsidR="00B714EB" w:rsidRPr="004A3B23" w:rsidRDefault="00B714EB" w:rsidP="004562A4">
            <w:pPr>
              <w:rPr>
                <w:rFonts w:ascii="Calibri" w:hAnsi="Calibri" w:cs="Calibri"/>
              </w:rPr>
            </w:pPr>
            <w:r w:rsidRPr="004A3B23">
              <w:rPr>
                <w:rFonts w:ascii="Calibri" w:hAnsi="Calibri" w:cs="Calibri"/>
              </w:rPr>
              <w:t xml:space="preserve">Negotiate: </w:t>
            </w:r>
            <w:r w:rsidRPr="004A3B23">
              <w:rPr>
                <w:rFonts w:ascii="Calibri" w:hAnsi="Calibri" w:cs="Calibri"/>
                <w:b/>
                <w:i/>
              </w:rPr>
              <w:t>ABC/Local 190 Round 1</w:t>
            </w:r>
          </w:p>
        </w:tc>
        <w:tc>
          <w:tcPr>
            <w:tcW w:w="3260" w:type="dxa"/>
            <w:shd w:val="clear" w:color="auto" w:fill="auto"/>
          </w:tcPr>
          <w:p w14:paraId="25849462" w14:textId="757461C9" w:rsidR="00B714EB" w:rsidRPr="00985CB1" w:rsidRDefault="00B714EB" w:rsidP="00985CB1">
            <w:pPr>
              <w:pStyle w:val="ListParagraph"/>
              <w:numPr>
                <w:ilvl w:val="0"/>
                <w:numId w:val="32"/>
              </w:numPr>
              <w:rPr>
                <w:rFonts w:ascii="Calibri" w:hAnsi="Calibri" w:cs="Calibri"/>
                <w:bCs/>
                <w:i/>
              </w:rPr>
            </w:pPr>
            <w:r w:rsidRPr="00985CB1">
              <w:rPr>
                <w:rFonts w:ascii="Calibri" w:hAnsi="Calibri" w:cs="Calibri"/>
                <w:bCs/>
              </w:rPr>
              <w:t xml:space="preserve">Galinsky &amp; </w:t>
            </w:r>
            <w:proofErr w:type="spellStart"/>
            <w:r w:rsidRPr="00985CB1">
              <w:rPr>
                <w:rFonts w:ascii="Calibri" w:hAnsi="Calibri" w:cs="Calibri"/>
                <w:bCs/>
              </w:rPr>
              <w:t>Medvec</w:t>
            </w:r>
            <w:proofErr w:type="spellEnd"/>
            <w:r w:rsidRPr="00985CB1">
              <w:rPr>
                <w:rFonts w:ascii="Calibri" w:hAnsi="Calibri" w:cs="Calibri"/>
                <w:bCs/>
                <w:i/>
              </w:rPr>
              <w:t>: Putting more on the Table: How Making Multiple equivalent offers can increase the final value of the deal</w:t>
            </w:r>
            <w:r w:rsidR="00985CB1">
              <w:rPr>
                <w:rFonts w:ascii="Calibri" w:hAnsi="Calibri" w:cs="Calibri"/>
                <w:bCs/>
                <w:i/>
              </w:rPr>
              <w:br/>
            </w:r>
          </w:p>
          <w:p w14:paraId="6A3D4B44" w14:textId="77777777" w:rsidR="00B714EB" w:rsidRPr="00985CB1" w:rsidRDefault="00B714EB" w:rsidP="00985CB1">
            <w:pPr>
              <w:pStyle w:val="ListParagraph"/>
              <w:numPr>
                <w:ilvl w:val="0"/>
                <w:numId w:val="32"/>
              </w:numPr>
              <w:rPr>
                <w:rFonts w:ascii="Calibri" w:hAnsi="Calibri" w:cs="Calibri"/>
                <w:b/>
                <w:bCs/>
                <w:u w:val="single"/>
              </w:rPr>
            </w:pPr>
            <w:r w:rsidRPr="00985CB1">
              <w:rPr>
                <w:rFonts w:ascii="Calibri" w:hAnsi="Calibri" w:cs="Calibri"/>
                <w:b/>
                <w:bCs/>
                <w:u w:val="single"/>
              </w:rPr>
              <w:t xml:space="preserve">Prepare role for </w:t>
            </w:r>
            <w:r w:rsidRPr="00985CB1">
              <w:rPr>
                <w:rFonts w:ascii="Calibri" w:hAnsi="Calibri" w:cs="Calibri"/>
                <w:b/>
                <w:bCs/>
                <w:i/>
                <w:u w:val="single"/>
              </w:rPr>
              <w:t>Lee Family Estate</w:t>
            </w:r>
          </w:p>
        </w:tc>
      </w:tr>
      <w:tr w:rsidR="00B714EB" w14:paraId="30D45E75" w14:textId="77777777" w:rsidTr="004562A4">
        <w:trPr>
          <w:cantSplit/>
          <w:trHeight w:val="467"/>
        </w:trPr>
        <w:tc>
          <w:tcPr>
            <w:tcW w:w="630" w:type="dxa"/>
            <w:vAlign w:val="center"/>
          </w:tcPr>
          <w:p w14:paraId="0077C8C5" w14:textId="77777777" w:rsidR="00B714EB" w:rsidRPr="004A3B23" w:rsidRDefault="00B714EB" w:rsidP="004562A4">
            <w:pPr>
              <w:jc w:val="center"/>
              <w:rPr>
                <w:rFonts w:ascii="Calibri" w:hAnsi="Calibri" w:cs="Calibri"/>
                <w:b/>
              </w:rPr>
            </w:pPr>
            <w:r>
              <w:rPr>
                <w:rFonts w:ascii="Calibri" w:hAnsi="Calibri" w:cs="Calibri"/>
                <w:b/>
              </w:rPr>
              <w:t>6</w:t>
            </w:r>
          </w:p>
        </w:tc>
        <w:tc>
          <w:tcPr>
            <w:tcW w:w="709" w:type="dxa"/>
            <w:vAlign w:val="center"/>
          </w:tcPr>
          <w:p w14:paraId="0E5DF0EE" w14:textId="7DECC5ED" w:rsidR="00B714EB" w:rsidRPr="004A3B23" w:rsidRDefault="00F62063" w:rsidP="004562A4">
            <w:pPr>
              <w:jc w:val="center"/>
              <w:rPr>
                <w:rFonts w:ascii="Calibri" w:hAnsi="Calibri" w:cs="Calibri"/>
              </w:rPr>
            </w:pPr>
            <w:r>
              <w:rPr>
                <w:rFonts w:ascii="Calibri" w:hAnsi="Calibri" w:cs="Calibri"/>
              </w:rPr>
              <w:t>1</w:t>
            </w:r>
            <w:r w:rsidR="00090A77">
              <w:rPr>
                <w:rFonts w:ascii="Calibri" w:hAnsi="Calibri" w:cs="Calibri"/>
              </w:rPr>
              <w:t>7</w:t>
            </w:r>
            <w:r>
              <w:rPr>
                <w:rFonts w:ascii="Calibri" w:hAnsi="Calibri" w:cs="Calibri"/>
              </w:rPr>
              <w:t xml:space="preserve"> Mar</w:t>
            </w:r>
          </w:p>
        </w:tc>
        <w:tc>
          <w:tcPr>
            <w:tcW w:w="1559" w:type="dxa"/>
          </w:tcPr>
          <w:p w14:paraId="44F09941" w14:textId="77777777" w:rsidR="00B714EB" w:rsidRPr="004A3B23" w:rsidRDefault="00B714EB" w:rsidP="004562A4">
            <w:pPr>
              <w:rPr>
                <w:rFonts w:ascii="Calibri" w:hAnsi="Calibri" w:cs="Calibri"/>
              </w:rPr>
            </w:pPr>
            <w:r w:rsidRPr="004A3B23">
              <w:rPr>
                <w:rFonts w:ascii="Calibri" w:hAnsi="Calibri" w:cs="Calibri"/>
              </w:rPr>
              <w:t>Agents and Ethics in Negotiations</w:t>
            </w:r>
          </w:p>
        </w:tc>
        <w:tc>
          <w:tcPr>
            <w:tcW w:w="1701" w:type="dxa"/>
          </w:tcPr>
          <w:p w14:paraId="5D3419D5" w14:textId="77777777" w:rsidR="00B714EB" w:rsidRPr="005E6AC3" w:rsidRDefault="00B714EB" w:rsidP="004562A4">
            <w:pPr>
              <w:rPr>
                <w:rFonts w:ascii="Calibri" w:hAnsi="Calibri" w:cs="Calibri"/>
              </w:rPr>
            </w:pPr>
            <w:r w:rsidRPr="005E6AC3">
              <w:rPr>
                <w:rFonts w:ascii="Calibri" w:hAnsi="Calibri" w:cs="Calibri"/>
              </w:rPr>
              <w:t xml:space="preserve">Turn in planning document for </w:t>
            </w:r>
            <w:r w:rsidRPr="005E6AC3">
              <w:rPr>
                <w:rFonts w:ascii="Calibri" w:hAnsi="Calibri" w:cs="Calibri"/>
                <w:i/>
              </w:rPr>
              <w:t>Lee Family Estate</w:t>
            </w:r>
          </w:p>
        </w:tc>
        <w:tc>
          <w:tcPr>
            <w:tcW w:w="1702" w:type="dxa"/>
            <w:shd w:val="clear" w:color="auto" w:fill="auto"/>
          </w:tcPr>
          <w:p w14:paraId="32CFDFFD" w14:textId="77777777" w:rsidR="00B714EB" w:rsidRPr="005E6AC3" w:rsidRDefault="00B714EB" w:rsidP="004562A4">
            <w:pPr>
              <w:rPr>
                <w:rFonts w:ascii="Calibri" w:hAnsi="Calibri" w:cs="Calibri"/>
              </w:rPr>
            </w:pPr>
            <w:r w:rsidRPr="005E6AC3">
              <w:rPr>
                <w:rFonts w:ascii="Calibri" w:hAnsi="Calibri" w:cs="Calibri"/>
              </w:rPr>
              <w:t xml:space="preserve">Negotiate: </w:t>
            </w:r>
            <w:r w:rsidRPr="005E6AC3">
              <w:rPr>
                <w:rFonts w:ascii="Calibri" w:hAnsi="Calibri" w:cs="Calibri"/>
                <w:b/>
                <w:i/>
              </w:rPr>
              <w:t>Lee Family Estate</w:t>
            </w:r>
          </w:p>
        </w:tc>
        <w:tc>
          <w:tcPr>
            <w:tcW w:w="3260" w:type="dxa"/>
          </w:tcPr>
          <w:p w14:paraId="6BD0BE0E" w14:textId="1A9EB84B" w:rsidR="00B714EB" w:rsidRPr="00985CB1" w:rsidRDefault="00B714EB" w:rsidP="00985CB1">
            <w:pPr>
              <w:pStyle w:val="ListParagraph"/>
              <w:numPr>
                <w:ilvl w:val="0"/>
                <w:numId w:val="33"/>
              </w:numPr>
              <w:rPr>
                <w:rFonts w:ascii="Calibri" w:hAnsi="Calibri" w:cs="Calibri"/>
                <w:bCs/>
                <w:i/>
              </w:rPr>
            </w:pPr>
            <w:r w:rsidRPr="00985CB1">
              <w:rPr>
                <w:rFonts w:ascii="Calibri" w:hAnsi="Calibri" w:cs="Calibri"/>
                <w:bCs/>
              </w:rPr>
              <w:t xml:space="preserve">Rubin &amp; Sander: </w:t>
            </w:r>
            <w:r w:rsidRPr="00985CB1">
              <w:rPr>
                <w:rFonts w:ascii="Calibri" w:hAnsi="Calibri" w:cs="Calibri"/>
                <w:bCs/>
                <w:i/>
              </w:rPr>
              <w:t>When should we use agents? Direct vs. representative negotiation</w:t>
            </w:r>
            <w:r w:rsidR="00047AD8" w:rsidRPr="00985CB1">
              <w:rPr>
                <w:rFonts w:ascii="Calibri" w:hAnsi="Calibri" w:cs="Calibri"/>
                <w:bCs/>
                <w:i/>
              </w:rPr>
              <w:br/>
            </w:r>
          </w:p>
          <w:p w14:paraId="4218146D" w14:textId="77777777" w:rsidR="00B714EB" w:rsidRPr="00DA2F00" w:rsidRDefault="00B714EB" w:rsidP="00985CB1">
            <w:pPr>
              <w:pStyle w:val="ListParagraph"/>
              <w:numPr>
                <w:ilvl w:val="0"/>
                <w:numId w:val="33"/>
              </w:numPr>
              <w:rPr>
                <w:rFonts w:ascii="Calibri" w:hAnsi="Calibri" w:cs="Calibri"/>
                <w:b/>
                <w:bCs/>
                <w:u w:val="single"/>
              </w:rPr>
            </w:pPr>
            <w:r w:rsidRPr="00DA2F00">
              <w:rPr>
                <w:rFonts w:ascii="Calibri" w:hAnsi="Calibri" w:cs="Calibri"/>
                <w:b/>
                <w:bCs/>
                <w:u w:val="single"/>
              </w:rPr>
              <w:t xml:space="preserve">Prepare role for </w:t>
            </w:r>
            <w:r w:rsidRPr="00DA2F00">
              <w:rPr>
                <w:rFonts w:ascii="Calibri" w:hAnsi="Calibri" w:cs="Calibri"/>
                <w:b/>
                <w:bCs/>
                <w:i/>
                <w:u w:val="single"/>
              </w:rPr>
              <w:t>ABC/Local 190 Round 2</w:t>
            </w:r>
          </w:p>
        </w:tc>
      </w:tr>
      <w:tr w:rsidR="00B714EB" w14:paraId="71628678" w14:textId="77777777" w:rsidTr="004562A4">
        <w:trPr>
          <w:cantSplit/>
          <w:trHeight w:val="467"/>
        </w:trPr>
        <w:tc>
          <w:tcPr>
            <w:tcW w:w="630" w:type="dxa"/>
            <w:vAlign w:val="center"/>
          </w:tcPr>
          <w:p w14:paraId="5E388592" w14:textId="77777777" w:rsidR="00B714EB" w:rsidRPr="004A3B23" w:rsidRDefault="00B714EB" w:rsidP="004562A4">
            <w:pPr>
              <w:jc w:val="center"/>
              <w:rPr>
                <w:rFonts w:ascii="Calibri" w:hAnsi="Calibri" w:cs="Calibri"/>
                <w:b/>
              </w:rPr>
            </w:pPr>
            <w:r w:rsidRPr="004A3B23">
              <w:rPr>
                <w:rFonts w:ascii="Calibri" w:hAnsi="Calibri" w:cs="Calibri"/>
                <w:b/>
              </w:rPr>
              <w:lastRenderedPageBreak/>
              <w:t>7</w:t>
            </w:r>
          </w:p>
        </w:tc>
        <w:tc>
          <w:tcPr>
            <w:tcW w:w="709" w:type="dxa"/>
            <w:vAlign w:val="center"/>
          </w:tcPr>
          <w:p w14:paraId="39690E6D" w14:textId="03B297D5" w:rsidR="00B714EB" w:rsidRPr="004A3B23" w:rsidRDefault="00090A77" w:rsidP="004562A4">
            <w:pPr>
              <w:jc w:val="center"/>
              <w:rPr>
                <w:rFonts w:ascii="Calibri" w:hAnsi="Calibri" w:cs="Calibri"/>
              </w:rPr>
            </w:pPr>
            <w:r>
              <w:rPr>
                <w:rFonts w:ascii="Calibri" w:hAnsi="Calibri" w:cs="Calibri"/>
              </w:rPr>
              <w:t>17</w:t>
            </w:r>
            <w:r w:rsidR="00F62063">
              <w:rPr>
                <w:rFonts w:ascii="Calibri" w:hAnsi="Calibri" w:cs="Calibri"/>
              </w:rPr>
              <w:t xml:space="preserve"> Mar</w:t>
            </w:r>
          </w:p>
        </w:tc>
        <w:tc>
          <w:tcPr>
            <w:tcW w:w="1559" w:type="dxa"/>
          </w:tcPr>
          <w:p w14:paraId="0E5B4404" w14:textId="77777777" w:rsidR="00B714EB" w:rsidRPr="004A3B23" w:rsidRDefault="00B714EB" w:rsidP="004562A4">
            <w:pPr>
              <w:rPr>
                <w:rFonts w:ascii="Calibri" w:hAnsi="Calibri" w:cs="Calibri"/>
              </w:rPr>
            </w:pPr>
            <w:r w:rsidRPr="004A3B23">
              <w:rPr>
                <w:rFonts w:ascii="Calibri" w:hAnsi="Calibri" w:cs="Calibri"/>
              </w:rPr>
              <w:t>Multi-round Negotiations</w:t>
            </w:r>
          </w:p>
        </w:tc>
        <w:tc>
          <w:tcPr>
            <w:tcW w:w="1701" w:type="dxa"/>
          </w:tcPr>
          <w:p w14:paraId="5E4D0DD1" w14:textId="77777777" w:rsidR="00B714EB" w:rsidRPr="004A3B23" w:rsidRDefault="00B714EB" w:rsidP="004562A4">
            <w:pPr>
              <w:rPr>
                <w:rFonts w:ascii="Calibri" w:hAnsi="Calibri" w:cs="Calibri"/>
              </w:rPr>
            </w:pPr>
            <w:r w:rsidRPr="004A3B23">
              <w:rPr>
                <w:rFonts w:ascii="Calibri" w:hAnsi="Calibri" w:cs="Calibri"/>
              </w:rPr>
              <w:t xml:space="preserve">End of class: Turn in outcome for </w:t>
            </w:r>
            <w:r w:rsidRPr="004A3B23">
              <w:rPr>
                <w:rFonts w:ascii="Calibri" w:hAnsi="Calibri" w:cs="Calibri"/>
                <w:i/>
              </w:rPr>
              <w:t>ABC/Local 190 Round 2</w:t>
            </w:r>
          </w:p>
        </w:tc>
        <w:tc>
          <w:tcPr>
            <w:tcW w:w="1702" w:type="dxa"/>
          </w:tcPr>
          <w:p w14:paraId="4D17E5E3" w14:textId="77777777" w:rsidR="00B714EB" w:rsidRPr="004A3B23" w:rsidRDefault="00B714EB" w:rsidP="004562A4">
            <w:pPr>
              <w:rPr>
                <w:rFonts w:ascii="Calibri" w:hAnsi="Calibri" w:cs="Calibri"/>
                <w:lang w:val="en-GB"/>
              </w:rPr>
            </w:pPr>
            <w:r w:rsidRPr="004A3B23">
              <w:rPr>
                <w:rFonts w:ascii="Calibri" w:hAnsi="Calibri" w:cs="Calibri"/>
              </w:rPr>
              <w:t xml:space="preserve">Negotiate: </w:t>
            </w:r>
            <w:r w:rsidRPr="004A3B23">
              <w:rPr>
                <w:rFonts w:ascii="Calibri" w:hAnsi="Calibri" w:cs="Calibri"/>
                <w:b/>
                <w:i/>
              </w:rPr>
              <w:t>ABC/Local 190 Round 2</w:t>
            </w:r>
          </w:p>
        </w:tc>
        <w:tc>
          <w:tcPr>
            <w:tcW w:w="3260" w:type="dxa"/>
          </w:tcPr>
          <w:p w14:paraId="28DB22F0" w14:textId="68AD664F" w:rsidR="00B714EB" w:rsidRPr="00985CB1" w:rsidRDefault="00B714EB" w:rsidP="00985CB1">
            <w:pPr>
              <w:pStyle w:val="ListParagraph"/>
              <w:numPr>
                <w:ilvl w:val="0"/>
                <w:numId w:val="34"/>
              </w:numPr>
              <w:rPr>
                <w:rFonts w:ascii="Calibri" w:hAnsi="Calibri" w:cs="Calibri"/>
                <w:bCs/>
                <w:i/>
              </w:rPr>
            </w:pPr>
            <w:r w:rsidRPr="00985CB1">
              <w:rPr>
                <w:rFonts w:ascii="Calibri" w:hAnsi="Calibri" w:cs="Calibri"/>
                <w:bCs/>
              </w:rPr>
              <w:t xml:space="preserve">Lax &amp; Sebenius: </w:t>
            </w:r>
            <w:r w:rsidRPr="00985CB1">
              <w:rPr>
                <w:rFonts w:ascii="Calibri" w:hAnsi="Calibri" w:cs="Calibri"/>
                <w:bCs/>
                <w:i/>
              </w:rPr>
              <w:t>Three ethical issues in negotiations</w:t>
            </w:r>
            <w:r w:rsidR="00985CB1">
              <w:rPr>
                <w:rFonts w:ascii="Calibri" w:hAnsi="Calibri" w:cs="Calibri"/>
                <w:bCs/>
                <w:i/>
              </w:rPr>
              <w:br/>
            </w:r>
          </w:p>
          <w:p w14:paraId="79D8131F" w14:textId="77777777" w:rsidR="00B714EB" w:rsidRPr="00DA2F00" w:rsidRDefault="00B714EB" w:rsidP="00985CB1">
            <w:pPr>
              <w:pStyle w:val="ListParagraph"/>
              <w:numPr>
                <w:ilvl w:val="0"/>
                <w:numId w:val="34"/>
              </w:numPr>
              <w:rPr>
                <w:rFonts w:ascii="Calibri" w:hAnsi="Calibri" w:cs="Calibri"/>
                <w:b/>
                <w:bCs/>
                <w:u w:val="single"/>
              </w:rPr>
            </w:pPr>
            <w:r w:rsidRPr="00DA2F00">
              <w:rPr>
                <w:rFonts w:ascii="Calibri" w:hAnsi="Calibri" w:cs="Calibri"/>
                <w:b/>
                <w:bCs/>
                <w:u w:val="single"/>
              </w:rPr>
              <w:t xml:space="preserve">Prepare role for </w:t>
            </w:r>
            <w:r w:rsidRPr="00DA2F00">
              <w:rPr>
                <w:rFonts w:ascii="Calibri" w:hAnsi="Calibri" w:cs="Calibri"/>
                <w:b/>
                <w:bCs/>
                <w:i/>
                <w:u w:val="single"/>
              </w:rPr>
              <w:t>ABC/Local 190 Round 3</w:t>
            </w:r>
          </w:p>
        </w:tc>
      </w:tr>
      <w:tr w:rsidR="00D84C01" w14:paraId="136B6380" w14:textId="77777777" w:rsidTr="00D84C01">
        <w:trPr>
          <w:cantSplit/>
          <w:trHeight w:val="467"/>
        </w:trPr>
        <w:tc>
          <w:tcPr>
            <w:tcW w:w="630" w:type="dxa"/>
            <w:vAlign w:val="center"/>
          </w:tcPr>
          <w:p w14:paraId="6BCD8D52" w14:textId="77777777" w:rsidR="00D84C01" w:rsidRPr="004A3B23" w:rsidRDefault="00D84C01" w:rsidP="00D84C01">
            <w:pPr>
              <w:jc w:val="center"/>
              <w:rPr>
                <w:rFonts w:ascii="Calibri" w:hAnsi="Calibri" w:cs="Calibri"/>
                <w:b/>
              </w:rPr>
            </w:pPr>
            <w:r>
              <w:rPr>
                <w:rFonts w:ascii="Calibri" w:hAnsi="Calibri" w:cs="Calibri"/>
                <w:b/>
              </w:rPr>
              <w:t>8</w:t>
            </w:r>
          </w:p>
        </w:tc>
        <w:tc>
          <w:tcPr>
            <w:tcW w:w="709" w:type="dxa"/>
            <w:vAlign w:val="center"/>
          </w:tcPr>
          <w:p w14:paraId="47B37A00" w14:textId="6E32B8AC" w:rsidR="00D84C01" w:rsidRPr="004A3B23" w:rsidRDefault="00090A77" w:rsidP="00D84C01">
            <w:pPr>
              <w:jc w:val="center"/>
              <w:rPr>
                <w:rFonts w:ascii="Calibri" w:hAnsi="Calibri" w:cs="Calibri"/>
              </w:rPr>
            </w:pPr>
            <w:r>
              <w:rPr>
                <w:rFonts w:ascii="Calibri" w:hAnsi="Calibri" w:cs="Calibri"/>
              </w:rPr>
              <w:t>17</w:t>
            </w:r>
            <w:r w:rsidR="00F62063">
              <w:rPr>
                <w:rFonts w:ascii="Calibri" w:hAnsi="Calibri" w:cs="Calibri"/>
              </w:rPr>
              <w:t xml:space="preserve"> Mar</w:t>
            </w:r>
          </w:p>
        </w:tc>
        <w:tc>
          <w:tcPr>
            <w:tcW w:w="1559" w:type="dxa"/>
          </w:tcPr>
          <w:p w14:paraId="4B5C2B8A" w14:textId="77777777" w:rsidR="00D84C01" w:rsidRPr="004A3B23" w:rsidRDefault="00D84C01" w:rsidP="00D84C01">
            <w:pPr>
              <w:rPr>
                <w:rFonts w:ascii="Calibri" w:hAnsi="Calibri" w:cs="Calibri"/>
              </w:rPr>
            </w:pPr>
            <w:r w:rsidRPr="004A3B23">
              <w:rPr>
                <w:rFonts w:ascii="Calibri" w:hAnsi="Calibri" w:cs="Calibri"/>
              </w:rPr>
              <w:t>Multi-round Negotiations</w:t>
            </w:r>
          </w:p>
        </w:tc>
        <w:tc>
          <w:tcPr>
            <w:tcW w:w="1701" w:type="dxa"/>
          </w:tcPr>
          <w:p w14:paraId="29FF294C" w14:textId="77777777" w:rsidR="00D84C01" w:rsidRPr="004A3B23" w:rsidRDefault="00D84C01" w:rsidP="00D84C01">
            <w:pPr>
              <w:rPr>
                <w:rFonts w:ascii="Calibri" w:hAnsi="Calibri" w:cs="Calibri"/>
              </w:rPr>
            </w:pPr>
            <w:r w:rsidRPr="004A3B23">
              <w:rPr>
                <w:rFonts w:ascii="Calibri" w:hAnsi="Calibri" w:cs="Calibri"/>
              </w:rPr>
              <w:t xml:space="preserve">End of class: Turn in outcome for </w:t>
            </w:r>
            <w:r w:rsidRPr="004A3B23">
              <w:rPr>
                <w:rFonts w:ascii="Calibri" w:hAnsi="Calibri" w:cs="Calibri"/>
                <w:i/>
              </w:rPr>
              <w:t>ABC/Local 190 Round 3</w:t>
            </w:r>
          </w:p>
        </w:tc>
        <w:tc>
          <w:tcPr>
            <w:tcW w:w="1702" w:type="dxa"/>
          </w:tcPr>
          <w:p w14:paraId="3CE00C1F" w14:textId="77777777" w:rsidR="00D84C01" w:rsidRPr="004A3B23" w:rsidRDefault="00D84C01" w:rsidP="00D84C01">
            <w:pPr>
              <w:rPr>
                <w:rFonts w:ascii="Calibri" w:hAnsi="Calibri" w:cs="Calibri"/>
              </w:rPr>
            </w:pPr>
            <w:r w:rsidRPr="004A3B23">
              <w:rPr>
                <w:rFonts w:ascii="Calibri" w:hAnsi="Calibri" w:cs="Calibri"/>
              </w:rPr>
              <w:t xml:space="preserve">Negotiate: </w:t>
            </w:r>
            <w:r w:rsidRPr="004A3B23">
              <w:rPr>
                <w:rFonts w:ascii="Calibri" w:hAnsi="Calibri" w:cs="Calibri"/>
                <w:b/>
                <w:i/>
              </w:rPr>
              <w:t>ABC/Local 190 Round 3</w:t>
            </w:r>
          </w:p>
        </w:tc>
        <w:tc>
          <w:tcPr>
            <w:tcW w:w="3260" w:type="dxa"/>
          </w:tcPr>
          <w:p w14:paraId="7A3DCDFC" w14:textId="5F3ACE0C" w:rsidR="00D84C01" w:rsidRPr="00985CB1" w:rsidRDefault="00D84C01" w:rsidP="00985CB1">
            <w:pPr>
              <w:pStyle w:val="ListParagraph"/>
              <w:numPr>
                <w:ilvl w:val="0"/>
                <w:numId w:val="35"/>
              </w:numPr>
              <w:rPr>
                <w:rFonts w:ascii="Calibri" w:hAnsi="Calibri" w:cs="Calibri"/>
              </w:rPr>
            </w:pPr>
            <w:r w:rsidRPr="00985CB1">
              <w:rPr>
                <w:rFonts w:ascii="Calibri" w:hAnsi="Calibri" w:cs="Calibri"/>
                <w:bCs/>
              </w:rPr>
              <w:t>Bazerman &amp;</w:t>
            </w:r>
            <w:r w:rsidRPr="00985CB1">
              <w:rPr>
                <w:rFonts w:ascii="Calibri" w:hAnsi="Calibri" w:cs="Calibri"/>
              </w:rPr>
              <w:t xml:space="preserve"> </w:t>
            </w:r>
            <w:r w:rsidRPr="00985CB1">
              <w:rPr>
                <w:rFonts w:ascii="Calibri" w:hAnsi="Calibri" w:cs="Calibri"/>
                <w:bCs/>
              </w:rPr>
              <w:t xml:space="preserve">Gillespie: </w:t>
            </w:r>
            <w:r w:rsidRPr="00985CB1">
              <w:rPr>
                <w:rFonts w:ascii="Calibri" w:hAnsi="Calibri" w:cs="Calibri"/>
                <w:bCs/>
                <w:i/>
              </w:rPr>
              <w:t>Betting on the future: The virtues of contingent contracts</w:t>
            </w:r>
            <w:r w:rsidRPr="00985CB1">
              <w:rPr>
                <w:rFonts w:ascii="Calibri" w:hAnsi="Calibri" w:cs="Calibri"/>
              </w:rPr>
              <w:t xml:space="preserve"> </w:t>
            </w:r>
            <w:r w:rsidR="00985CB1">
              <w:rPr>
                <w:rFonts w:ascii="Calibri" w:hAnsi="Calibri" w:cs="Calibri"/>
              </w:rPr>
              <w:br/>
            </w:r>
          </w:p>
          <w:p w14:paraId="30143CC0" w14:textId="77777777" w:rsidR="00D84C01" w:rsidRPr="00DA2F00" w:rsidRDefault="00D84C01" w:rsidP="00985CB1">
            <w:pPr>
              <w:pStyle w:val="ListParagraph"/>
              <w:numPr>
                <w:ilvl w:val="0"/>
                <w:numId w:val="35"/>
              </w:numPr>
              <w:rPr>
                <w:rFonts w:ascii="Calibri" w:hAnsi="Calibri" w:cs="Calibri"/>
                <w:b/>
                <w:bCs/>
                <w:u w:val="single"/>
              </w:rPr>
            </w:pPr>
            <w:r w:rsidRPr="00DA2F00">
              <w:rPr>
                <w:rFonts w:ascii="Calibri" w:hAnsi="Calibri" w:cs="Calibri"/>
                <w:b/>
                <w:bCs/>
                <w:u w:val="single"/>
              </w:rPr>
              <w:t xml:space="preserve">Prepare role for </w:t>
            </w:r>
            <w:r w:rsidRPr="00DA2F00">
              <w:rPr>
                <w:rFonts w:ascii="Calibri" w:hAnsi="Calibri" w:cs="Calibri"/>
                <w:b/>
                <w:bCs/>
                <w:i/>
                <w:u w:val="single"/>
              </w:rPr>
              <w:t>Viking</w:t>
            </w:r>
          </w:p>
        </w:tc>
      </w:tr>
      <w:tr w:rsidR="00D84C01" w14:paraId="4DD60A20" w14:textId="77777777" w:rsidTr="00D84C01">
        <w:trPr>
          <w:cantSplit/>
          <w:trHeight w:val="467"/>
        </w:trPr>
        <w:tc>
          <w:tcPr>
            <w:tcW w:w="630" w:type="dxa"/>
            <w:vAlign w:val="center"/>
          </w:tcPr>
          <w:p w14:paraId="19D4DF7F" w14:textId="77777777" w:rsidR="00D84C01" w:rsidRPr="004A3B23" w:rsidRDefault="00D84C01" w:rsidP="00D84C01">
            <w:pPr>
              <w:jc w:val="center"/>
              <w:rPr>
                <w:rFonts w:ascii="Calibri" w:hAnsi="Calibri" w:cs="Calibri"/>
                <w:b/>
              </w:rPr>
            </w:pPr>
            <w:r w:rsidRPr="004A3B23">
              <w:rPr>
                <w:rFonts w:ascii="Calibri" w:hAnsi="Calibri" w:cs="Calibri"/>
                <w:b/>
              </w:rPr>
              <w:t>9</w:t>
            </w:r>
          </w:p>
        </w:tc>
        <w:tc>
          <w:tcPr>
            <w:tcW w:w="709" w:type="dxa"/>
            <w:vAlign w:val="center"/>
          </w:tcPr>
          <w:p w14:paraId="168ED53E" w14:textId="6B0FD62F" w:rsidR="00D84C01" w:rsidRPr="004A3B23" w:rsidRDefault="00090A77" w:rsidP="00D84C01">
            <w:pPr>
              <w:jc w:val="center"/>
              <w:rPr>
                <w:rFonts w:ascii="Calibri" w:hAnsi="Calibri" w:cs="Calibri"/>
              </w:rPr>
            </w:pPr>
            <w:r>
              <w:rPr>
                <w:rFonts w:ascii="Calibri" w:hAnsi="Calibri" w:cs="Calibri"/>
              </w:rPr>
              <w:t>31 Mar</w:t>
            </w:r>
          </w:p>
        </w:tc>
        <w:tc>
          <w:tcPr>
            <w:tcW w:w="8222" w:type="dxa"/>
            <w:gridSpan w:val="4"/>
          </w:tcPr>
          <w:p w14:paraId="009777A8" w14:textId="77777777" w:rsidR="00D84C01" w:rsidRPr="004A3B23" w:rsidRDefault="00D84C01" w:rsidP="00D84C01">
            <w:pPr>
              <w:jc w:val="center"/>
              <w:rPr>
                <w:rFonts w:ascii="Calibri" w:hAnsi="Calibri" w:cs="Calibri"/>
                <w:bCs/>
                <w:lang w:val="en-GB"/>
              </w:rPr>
            </w:pPr>
            <w:r w:rsidRPr="004A3B23">
              <w:rPr>
                <w:rFonts w:ascii="Calibri" w:hAnsi="Calibri" w:cs="Calibri"/>
                <w:b/>
                <w:highlight w:val="green"/>
              </w:rPr>
              <w:br/>
            </w:r>
            <w:r w:rsidRPr="005E6AC3">
              <w:rPr>
                <w:rFonts w:ascii="Calibri" w:hAnsi="Calibri" w:cs="Calibri"/>
                <w:b/>
              </w:rPr>
              <w:t xml:space="preserve">Movie: </w:t>
            </w:r>
            <w:r w:rsidRPr="005E6AC3">
              <w:rPr>
                <w:rFonts w:ascii="Calibri" w:hAnsi="Calibri" w:cs="Calibri"/>
                <w:b/>
                <w:i/>
              </w:rPr>
              <w:t>American Dream</w:t>
            </w:r>
            <w:r w:rsidRPr="004A3B23">
              <w:rPr>
                <w:rFonts w:ascii="Calibri" w:hAnsi="Calibri" w:cs="Calibri"/>
              </w:rPr>
              <w:br/>
            </w:r>
          </w:p>
        </w:tc>
      </w:tr>
      <w:tr w:rsidR="00D84C01" w14:paraId="6F41FE17" w14:textId="77777777" w:rsidTr="00D84C01">
        <w:trPr>
          <w:cantSplit/>
          <w:trHeight w:val="467"/>
        </w:trPr>
        <w:tc>
          <w:tcPr>
            <w:tcW w:w="630" w:type="dxa"/>
            <w:vAlign w:val="center"/>
          </w:tcPr>
          <w:p w14:paraId="274F39E8" w14:textId="77777777" w:rsidR="00D84C01" w:rsidRPr="004A3B23" w:rsidRDefault="00D84C01" w:rsidP="00D84C01">
            <w:pPr>
              <w:jc w:val="center"/>
              <w:rPr>
                <w:rFonts w:ascii="Calibri" w:hAnsi="Calibri" w:cs="Calibri"/>
                <w:b/>
              </w:rPr>
            </w:pPr>
            <w:r>
              <w:rPr>
                <w:rFonts w:ascii="Calibri" w:hAnsi="Calibri" w:cs="Calibri"/>
                <w:b/>
              </w:rPr>
              <w:t>10</w:t>
            </w:r>
          </w:p>
        </w:tc>
        <w:tc>
          <w:tcPr>
            <w:tcW w:w="709" w:type="dxa"/>
            <w:vAlign w:val="center"/>
          </w:tcPr>
          <w:p w14:paraId="256D34C7" w14:textId="7C4772E4" w:rsidR="00D84C01" w:rsidRPr="004A3B23" w:rsidRDefault="00090A77" w:rsidP="00D84C01">
            <w:pPr>
              <w:jc w:val="center"/>
              <w:rPr>
                <w:rFonts w:ascii="Calibri" w:hAnsi="Calibri" w:cs="Calibri"/>
              </w:rPr>
            </w:pPr>
            <w:r>
              <w:rPr>
                <w:rFonts w:ascii="Calibri" w:hAnsi="Calibri" w:cs="Calibri"/>
              </w:rPr>
              <w:t>31 Mar</w:t>
            </w:r>
          </w:p>
        </w:tc>
        <w:tc>
          <w:tcPr>
            <w:tcW w:w="1559" w:type="dxa"/>
          </w:tcPr>
          <w:p w14:paraId="698E724F" w14:textId="77777777" w:rsidR="00D84C01" w:rsidRPr="004A3B23" w:rsidRDefault="00D84C01" w:rsidP="00D84C01">
            <w:pPr>
              <w:rPr>
                <w:rFonts w:ascii="Calibri" w:hAnsi="Calibri" w:cs="Calibri"/>
              </w:rPr>
            </w:pPr>
            <w:r w:rsidRPr="004A3B23">
              <w:rPr>
                <w:rFonts w:ascii="Calibri" w:hAnsi="Calibri" w:cs="Calibri"/>
              </w:rPr>
              <w:t xml:space="preserve">Conflict Management and Dispute Resolution </w:t>
            </w:r>
          </w:p>
        </w:tc>
        <w:tc>
          <w:tcPr>
            <w:tcW w:w="1701" w:type="dxa"/>
          </w:tcPr>
          <w:p w14:paraId="18C42D7F" w14:textId="77777777" w:rsidR="00D84C01" w:rsidRPr="004A3B23" w:rsidRDefault="00D84C01" w:rsidP="00D84C01">
            <w:pPr>
              <w:rPr>
                <w:rFonts w:ascii="Calibri" w:hAnsi="Calibri" w:cs="Calibri"/>
              </w:rPr>
            </w:pPr>
            <w:r w:rsidRPr="004A3B23">
              <w:rPr>
                <w:rFonts w:ascii="Calibri" w:hAnsi="Calibri" w:cs="Calibri"/>
              </w:rPr>
              <w:t xml:space="preserve">Turn in planning document for </w:t>
            </w:r>
            <w:r w:rsidRPr="004A3B23">
              <w:rPr>
                <w:rFonts w:ascii="Calibri" w:hAnsi="Calibri" w:cs="Calibri"/>
                <w:i/>
              </w:rPr>
              <w:t>Viking</w:t>
            </w:r>
          </w:p>
        </w:tc>
        <w:tc>
          <w:tcPr>
            <w:tcW w:w="1702" w:type="dxa"/>
          </w:tcPr>
          <w:p w14:paraId="39123116" w14:textId="77777777" w:rsidR="00D84C01" w:rsidRPr="004A3B23" w:rsidRDefault="00D84C01" w:rsidP="00D84C01">
            <w:pPr>
              <w:rPr>
                <w:rFonts w:ascii="Calibri" w:hAnsi="Calibri" w:cs="Calibri"/>
              </w:rPr>
            </w:pPr>
            <w:r w:rsidRPr="004A3B23">
              <w:rPr>
                <w:rFonts w:ascii="Calibri" w:hAnsi="Calibri" w:cs="Calibri"/>
              </w:rPr>
              <w:t>Negotiate:</w:t>
            </w:r>
            <w:r w:rsidRPr="004A3B23">
              <w:rPr>
                <w:rFonts w:ascii="Calibri" w:hAnsi="Calibri" w:cs="Calibri"/>
              </w:rPr>
              <w:br/>
            </w:r>
            <w:r w:rsidRPr="004A3B23">
              <w:rPr>
                <w:rFonts w:ascii="Calibri" w:hAnsi="Calibri" w:cs="Calibri"/>
                <w:b/>
                <w:i/>
              </w:rPr>
              <w:t>Viking</w:t>
            </w:r>
            <w:r w:rsidRPr="004A3B23">
              <w:rPr>
                <w:rFonts w:ascii="Calibri" w:hAnsi="Calibri" w:cs="Calibri"/>
                <w:b/>
                <w:i/>
              </w:rPr>
              <w:br/>
            </w:r>
          </w:p>
        </w:tc>
        <w:tc>
          <w:tcPr>
            <w:tcW w:w="3260" w:type="dxa"/>
          </w:tcPr>
          <w:p w14:paraId="09F1EB91" w14:textId="6DFF8B08" w:rsidR="00D84C01" w:rsidRPr="00985CB1" w:rsidRDefault="00D84C01" w:rsidP="00985CB1">
            <w:pPr>
              <w:pStyle w:val="ListParagraph"/>
              <w:numPr>
                <w:ilvl w:val="0"/>
                <w:numId w:val="36"/>
              </w:numPr>
              <w:rPr>
                <w:rFonts w:ascii="Calibri" w:hAnsi="Calibri" w:cs="Calibri"/>
                <w:bCs/>
              </w:rPr>
            </w:pPr>
            <w:r w:rsidRPr="00985CB1">
              <w:rPr>
                <w:rFonts w:ascii="Calibri" w:hAnsi="Calibri" w:cs="Calibri"/>
                <w:bCs/>
              </w:rPr>
              <w:t xml:space="preserve">Lytle, Brett, &amp; Shapiro: </w:t>
            </w:r>
            <w:r w:rsidRPr="00985CB1">
              <w:rPr>
                <w:rFonts w:ascii="Calibri" w:hAnsi="Calibri" w:cs="Calibri"/>
                <w:bCs/>
                <w:i/>
              </w:rPr>
              <w:t>The strategic use of interests, rights, and power to resolve disputes</w:t>
            </w:r>
            <w:r w:rsidRPr="00985CB1">
              <w:rPr>
                <w:rFonts w:ascii="Calibri" w:hAnsi="Calibri" w:cs="Calibri"/>
                <w:bCs/>
              </w:rPr>
              <w:t xml:space="preserve"> (skim p. 34-40)</w:t>
            </w:r>
            <w:r w:rsidR="00985CB1">
              <w:rPr>
                <w:rFonts w:ascii="Calibri" w:hAnsi="Calibri" w:cs="Calibri"/>
                <w:bCs/>
              </w:rPr>
              <w:br/>
            </w:r>
          </w:p>
          <w:p w14:paraId="20E6D399" w14:textId="77777777" w:rsidR="00D84C01" w:rsidRPr="00DA2F00" w:rsidRDefault="00D84C01" w:rsidP="00985CB1">
            <w:pPr>
              <w:pStyle w:val="ListParagraph"/>
              <w:numPr>
                <w:ilvl w:val="0"/>
                <w:numId w:val="36"/>
              </w:numPr>
              <w:rPr>
                <w:rFonts w:ascii="Calibri" w:hAnsi="Calibri" w:cs="Calibri"/>
                <w:b/>
                <w:u w:val="single"/>
              </w:rPr>
            </w:pPr>
            <w:r w:rsidRPr="00DA2F00">
              <w:rPr>
                <w:rFonts w:ascii="Calibri" w:hAnsi="Calibri" w:cs="Calibri"/>
                <w:b/>
                <w:u w:val="single"/>
              </w:rPr>
              <w:t xml:space="preserve">Prepare role for </w:t>
            </w:r>
            <w:proofErr w:type="spellStart"/>
            <w:r w:rsidRPr="00DA2F00">
              <w:rPr>
                <w:rFonts w:ascii="Calibri" w:hAnsi="Calibri" w:cs="Calibri"/>
                <w:b/>
                <w:i/>
                <w:u w:val="single"/>
              </w:rPr>
              <w:t>MytiPet</w:t>
            </w:r>
            <w:proofErr w:type="spellEnd"/>
            <w:r w:rsidRPr="00DA2F00">
              <w:rPr>
                <w:rFonts w:ascii="Calibri" w:hAnsi="Calibri" w:cs="Calibri"/>
                <w:b/>
                <w:u w:val="single"/>
              </w:rPr>
              <w:t xml:space="preserve"> </w:t>
            </w:r>
          </w:p>
          <w:p w14:paraId="525057B8" w14:textId="77777777" w:rsidR="00D84C01" w:rsidRPr="004A3B23" w:rsidRDefault="00D84C01" w:rsidP="00D84C01">
            <w:pPr>
              <w:rPr>
                <w:rFonts w:ascii="Calibri" w:hAnsi="Calibri" w:cs="Calibri"/>
                <w:bCs/>
              </w:rPr>
            </w:pPr>
          </w:p>
        </w:tc>
      </w:tr>
      <w:tr w:rsidR="00D84C01" w14:paraId="045782C5" w14:textId="77777777" w:rsidTr="00D84C01">
        <w:trPr>
          <w:cantSplit/>
          <w:trHeight w:val="467"/>
        </w:trPr>
        <w:tc>
          <w:tcPr>
            <w:tcW w:w="630" w:type="dxa"/>
            <w:vAlign w:val="center"/>
          </w:tcPr>
          <w:p w14:paraId="51BDA6CD" w14:textId="77777777" w:rsidR="00D84C01" w:rsidRPr="004A3B23" w:rsidRDefault="00D84C01" w:rsidP="00D84C01">
            <w:pPr>
              <w:jc w:val="center"/>
              <w:rPr>
                <w:rFonts w:ascii="Calibri" w:hAnsi="Calibri" w:cs="Calibri"/>
                <w:b/>
              </w:rPr>
            </w:pPr>
            <w:r w:rsidRPr="004A3B23">
              <w:rPr>
                <w:rFonts w:ascii="Calibri" w:hAnsi="Calibri" w:cs="Calibri"/>
                <w:b/>
              </w:rPr>
              <w:t>11</w:t>
            </w:r>
          </w:p>
        </w:tc>
        <w:tc>
          <w:tcPr>
            <w:tcW w:w="709" w:type="dxa"/>
            <w:vAlign w:val="center"/>
          </w:tcPr>
          <w:p w14:paraId="73B4D66B" w14:textId="38F74BEF" w:rsidR="00D84C01" w:rsidRPr="004A3B23" w:rsidRDefault="00090A77" w:rsidP="00D84C01">
            <w:pPr>
              <w:jc w:val="center"/>
              <w:rPr>
                <w:rFonts w:ascii="Calibri" w:hAnsi="Calibri" w:cs="Calibri"/>
              </w:rPr>
            </w:pPr>
            <w:r>
              <w:rPr>
                <w:rFonts w:ascii="Calibri" w:hAnsi="Calibri" w:cs="Calibri"/>
              </w:rPr>
              <w:t>31 Mar</w:t>
            </w:r>
          </w:p>
        </w:tc>
        <w:tc>
          <w:tcPr>
            <w:tcW w:w="1559" w:type="dxa"/>
          </w:tcPr>
          <w:p w14:paraId="7B92BFCD" w14:textId="77777777" w:rsidR="00D84C01" w:rsidRPr="004A3B23" w:rsidRDefault="00D84C01" w:rsidP="00D84C01">
            <w:pPr>
              <w:rPr>
                <w:rFonts w:ascii="Calibri" w:hAnsi="Calibri" w:cs="Calibri"/>
              </w:rPr>
            </w:pPr>
            <w:r w:rsidRPr="004A3B23">
              <w:rPr>
                <w:rFonts w:ascii="Calibri" w:hAnsi="Calibri" w:cs="Calibri"/>
              </w:rPr>
              <w:t>Disputes, Third Parties, and Mediation</w:t>
            </w:r>
          </w:p>
        </w:tc>
        <w:tc>
          <w:tcPr>
            <w:tcW w:w="1701" w:type="dxa"/>
          </w:tcPr>
          <w:p w14:paraId="47D52245" w14:textId="77777777" w:rsidR="00D84C01" w:rsidRPr="004A3B23" w:rsidRDefault="00D84C01" w:rsidP="00D84C01">
            <w:pPr>
              <w:rPr>
                <w:rFonts w:ascii="Calibri" w:hAnsi="Calibri" w:cs="Calibri"/>
              </w:rPr>
            </w:pPr>
            <w:r w:rsidRPr="004A3B23">
              <w:rPr>
                <w:rFonts w:ascii="Calibri" w:hAnsi="Calibri" w:cs="Calibri"/>
              </w:rPr>
              <w:t xml:space="preserve">Turn in planning document for </w:t>
            </w:r>
            <w:proofErr w:type="spellStart"/>
            <w:r w:rsidRPr="004A3B23">
              <w:rPr>
                <w:rFonts w:ascii="Calibri" w:hAnsi="Calibri" w:cs="Calibri"/>
                <w:i/>
              </w:rPr>
              <w:t>MytiPet</w:t>
            </w:r>
            <w:proofErr w:type="spellEnd"/>
          </w:p>
        </w:tc>
        <w:tc>
          <w:tcPr>
            <w:tcW w:w="1702" w:type="dxa"/>
          </w:tcPr>
          <w:p w14:paraId="56908236" w14:textId="77777777" w:rsidR="00D84C01" w:rsidRPr="004A3B23" w:rsidRDefault="00D84C01" w:rsidP="00D84C01">
            <w:pPr>
              <w:rPr>
                <w:rFonts w:ascii="Calibri" w:hAnsi="Calibri" w:cs="Calibri"/>
              </w:rPr>
            </w:pPr>
            <w:r w:rsidRPr="004A3B23">
              <w:rPr>
                <w:rFonts w:ascii="Calibri" w:hAnsi="Calibri" w:cs="Calibri"/>
              </w:rPr>
              <w:t xml:space="preserve">Negotiate: </w:t>
            </w:r>
            <w:proofErr w:type="spellStart"/>
            <w:r w:rsidRPr="004A3B23">
              <w:rPr>
                <w:rFonts w:ascii="Calibri" w:hAnsi="Calibri" w:cs="Calibri"/>
                <w:b/>
                <w:bCs/>
                <w:i/>
              </w:rPr>
              <w:t>MytiPet</w:t>
            </w:r>
            <w:proofErr w:type="spellEnd"/>
            <w:r w:rsidRPr="004A3B23">
              <w:rPr>
                <w:rFonts w:ascii="Calibri" w:hAnsi="Calibri" w:cs="Calibri"/>
                <w:b/>
                <w:bCs/>
                <w:i/>
              </w:rPr>
              <w:br/>
            </w:r>
            <w:r w:rsidRPr="004A3B23">
              <w:rPr>
                <w:rFonts w:ascii="Calibri" w:hAnsi="Calibri" w:cs="Calibri"/>
              </w:rPr>
              <w:t xml:space="preserve">Movie: </w:t>
            </w:r>
            <w:proofErr w:type="spellStart"/>
            <w:r w:rsidRPr="004A3B23">
              <w:rPr>
                <w:rFonts w:ascii="Calibri" w:hAnsi="Calibri" w:cs="Calibri"/>
                <w:i/>
              </w:rPr>
              <w:t>Prosando</w:t>
            </w:r>
            <w:proofErr w:type="spellEnd"/>
          </w:p>
        </w:tc>
        <w:tc>
          <w:tcPr>
            <w:tcW w:w="3260" w:type="dxa"/>
          </w:tcPr>
          <w:p w14:paraId="00E046F6" w14:textId="7F85A897" w:rsidR="00D84C01" w:rsidRPr="00985CB1" w:rsidRDefault="00D84C01" w:rsidP="00985CB1">
            <w:pPr>
              <w:pStyle w:val="ListParagraph"/>
              <w:numPr>
                <w:ilvl w:val="0"/>
                <w:numId w:val="37"/>
              </w:numPr>
              <w:rPr>
                <w:rFonts w:ascii="Calibri" w:hAnsi="Calibri" w:cs="Calibri"/>
                <w:bCs/>
                <w:i/>
              </w:rPr>
            </w:pPr>
            <w:proofErr w:type="spellStart"/>
            <w:r w:rsidRPr="00985CB1">
              <w:rPr>
                <w:rFonts w:ascii="Calibri" w:hAnsi="Calibri" w:cs="Calibri"/>
                <w:bCs/>
              </w:rPr>
              <w:t>Ury</w:t>
            </w:r>
            <w:proofErr w:type="spellEnd"/>
            <w:r w:rsidRPr="00985CB1">
              <w:rPr>
                <w:rFonts w:ascii="Calibri" w:hAnsi="Calibri" w:cs="Calibri"/>
                <w:bCs/>
              </w:rPr>
              <w:t xml:space="preserve">, Brett, &amp; Goldberg: </w:t>
            </w:r>
            <w:r w:rsidRPr="00985CB1">
              <w:rPr>
                <w:rFonts w:ascii="Calibri" w:hAnsi="Calibri" w:cs="Calibri"/>
                <w:bCs/>
                <w:i/>
              </w:rPr>
              <w:t>Three approaches to resolving disputes</w:t>
            </w:r>
            <w:r w:rsidR="00985CB1">
              <w:rPr>
                <w:rFonts w:ascii="Calibri" w:hAnsi="Calibri" w:cs="Calibri"/>
                <w:bCs/>
                <w:i/>
              </w:rPr>
              <w:br/>
            </w:r>
          </w:p>
          <w:p w14:paraId="370EE9B7" w14:textId="77777777" w:rsidR="00D84C01" w:rsidRPr="00DA2F00" w:rsidRDefault="00D84C01" w:rsidP="00985CB1">
            <w:pPr>
              <w:pStyle w:val="ListParagraph"/>
              <w:numPr>
                <w:ilvl w:val="0"/>
                <w:numId w:val="37"/>
              </w:numPr>
              <w:rPr>
                <w:rFonts w:ascii="Calibri" w:hAnsi="Calibri" w:cs="Calibri"/>
                <w:b/>
                <w:bCs/>
                <w:u w:val="single"/>
              </w:rPr>
            </w:pPr>
            <w:r w:rsidRPr="00DA2F00">
              <w:rPr>
                <w:rFonts w:ascii="Calibri" w:hAnsi="Calibri" w:cs="Calibri"/>
                <w:b/>
                <w:bCs/>
                <w:u w:val="single"/>
              </w:rPr>
              <w:t xml:space="preserve">Prepare role for </w:t>
            </w:r>
            <w:r w:rsidRPr="00DA2F00">
              <w:rPr>
                <w:rFonts w:ascii="Calibri" w:hAnsi="Calibri" w:cs="Calibri"/>
                <w:b/>
                <w:bCs/>
                <w:i/>
                <w:u w:val="single"/>
              </w:rPr>
              <w:t>Paradise</w:t>
            </w:r>
            <w:r w:rsidRPr="00DA2F00">
              <w:rPr>
                <w:rFonts w:ascii="Calibri" w:hAnsi="Calibri" w:cs="Calibri"/>
                <w:b/>
                <w:bCs/>
                <w:u w:val="single"/>
              </w:rPr>
              <w:t xml:space="preserve"> </w:t>
            </w:r>
          </w:p>
          <w:p w14:paraId="5228DA9C" w14:textId="77777777" w:rsidR="00D84C01" w:rsidRPr="004A3B23" w:rsidRDefault="00D84C01" w:rsidP="00D84C01">
            <w:pPr>
              <w:rPr>
                <w:rFonts w:ascii="Calibri" w:hAnsi="Calibri" w:cs="Calibri"/>
                <w:bCs/>
              </w:rPr>
            </w:pPr>
          </w:p>
        </w:tc>
      </w:tr>
      <w:tr w:rsidR="00D84C01" w14:paraId="46E624C4" w14:textId="77777777" w:rsidTr="00D84C01">
        <w:trPr>
          <w:cantSplit/>
          <w:trHeight w:val="467"/>
        </w:trPr>
        <w:tc>
          <w:tcPr>
            <w:tcW w:w="630" w:type="dxa"/>
            <w:vAlign w:val="center"/>
          </w:tcPr>
          <w:p w14:paraId="2C4068DA" w14:textId="77777777" w:rsidR="00D84C01" w:rsidRPr="004A3B23" w:rsidRDefault="00D84C01" w:rsidP="00D84C01">
            <w:pPr>
              <w:jc w:val="center"/>
              <w:rPr>
                <w:rFonts w:ascii="Calibri" w:hAnsi="Calibri" w:cs="Calibri"/>
                <w:b/>
              </w:rPr>
            </w:pPr>
            <w:r>
              <w:rPr>
                <w:rFonts w:ascii="Calibri" w:hAnsi="Calibri" w:cs="Calibri"/>
                <w:b/>
              </w:rPr>
              <w:t>12</w:t>
            </w:r>
          </w:p>
        </w:tc>
        <w:tc>
          <w:tcPr>
            <w:tcW w:w="709" w:type="dxa"/>
            <w:vAlign w:val="center"/>
          </w:tcPr>
          <w:p w14:paraId="3E035042" w14:textId="47C89D94" w:rsidR="00D84C01" w:rsidRPr="004A3B23" w:rsidRDefault="00090A77" w:rsidP="00D84C01">
            <w:pPr>
              <w:jc w:val="center"/>
              <w:rPr>
                <w:rFonts w:ascii="Calibri" w:hAnsi="Calibri" w:cs="Calibri"/>
              </w:rPr>
            </w:pPr>
            <w:r>
              <w:rPr>
                <w:rFonts w:ascii="Calibri" w:hAnsi="Calibri" w:cs="Calibri"/>
              </w:rPr>
              <w:t>31 Mar</w:t>
            </w:r>
          </w:p>
        </w:tc>
        <w:tc>
          <w:tcPr>
            <w:tcW w:w="1559" w:type="dxa"/>
          </w:tcPr>
          <w:p w14:paraId="202ABE62" w14:textId="77777777" w:rsidR="00D84C01" w:rsidRPr="004A3B23" w:rsidRDefault="00D84C01" w:rsidP="00D84C01">
            <w:pPr>
              <w:rPr>
                <w:rFonts w:ascii="Calibri" w:hAnsi="Calibri" w:cs="Calibri"/>
                <w:lang w:val="en-GB"/>
              </w:rPr>
            </w:pPr>
            <w:r w:rsidRPr="004A3B23">
              <w:rPr>
                <w:rFonts w:ascii="Calibri" w:hAnsi="Calibri" w:cs="Calibri"/>
              </w:rPr>
              <w:t>Disputes, Third Parties, and Mediation</w:t>
            </w:r>
          </w:p>
        </w:tc>
        <w:tc>
          <w:tcPr>
            <w:tcW w:w="1701" w:type="dxa"/>
          </w:tcPr>
          <w:p w14:paraId="22D6773E" w14:textId="77777777" w:rsidR="00D84C01" w:rsidRPr="004A3B23" w:rsidRDefault="00D84C01" w:rsidP="00D84C01">
            <w:pPr>
              <w:rPr>
                <w:rFonts w:ascii="Calibri" w:hAnsi="Calibri" w:cs="Calibri"/>
              </w:rPr>
            </w:pPr>
            <w:r w:rsidRPr="004A3B23">
              <w:rPr>
                <w:rFonts w:ascii="Calibri" w:hAnsi="Calibri" w:cs="Calibri"/>
              </w:rPr>
              <w:t xml:space="preserve">Turn in planning document for </w:t>
            </w:r>
            <w:r w:rsidRPr="004A3B23">
              <w:rPr>
                <w:rFonts w:ascii="Calibri" w:hAnsi="Calibri" w:cs="Calibri"/>
                <w:i/>
              </w:rPr>
              <w:t>Paradise</w:t>
            </w:r>
          </w:p>
        </w:tc>
        <w:tc>
          <w:tcPr>
            <w:tcW w:w="1702" w:type="dxa"/>
          </w:tcPr>
          <w:p w14:paraId="18A93D7F" w14:textId="77777777" w:rsidR="00D84C01" w:rsidRPr="004A3B23" w:rsidRDefault="00D84C01" w:rsidP="00D84C01">
            <w:pPr>
              <w:rPr>
                <w:rFonts w:ascii="Calibri" w:hAnsi="Calibri" w:cs="Calibri"/>
              </w:rPr>
            </w:pPr>
            <w:r w:rsidRPr="004A3B23">
              <w:rPr>
                <w:rFonts w:ascii="Calibri" w:hAnsi="Calibri" w:cs="Calibri"/>
              </w:rPr>
              <w:t xml:space="preserve">Negotiate: </w:t>
            </w:r>
            <w:r w:rsidRPr="004A3B23">
              <w:rPr>
                <w:rFonts w:ascii="Calibri" w:hAnsi="Calibri" w:cs="Calibri"/>
                <w:b/>
                <w:i/>
              </w:rPr>
              <w:t>Paradise</w:t>
            </w:r>
          </w:p>
        </w:tc>
        <w:tc>
          <w:tcPr>
            <w:tcW w:w="3260" w:type="dxa"/>
          </w:tcPr>
          <w:p w14:paraId="2FA8FEEA" w14:textId="62B9D13C" w:rsidR="00D84C01" w:rsidRPr="00985CB1" w:rsidRDefault="00D84C01" w:rsidP="00985CB1">
            <w:pPr>
              <w:pStyle w:val="ListParagraph"/>
              <w:numPr>
                <w:ilvl w:val="0"/>
                <w:numId w:val="38"/>
              </w:numPr>
              <w:rPr>
                <w:rFonts w:ascii="Calibri" w:hAnsi="Calibri" w:cs="Calibri"/>
              </w:rPr>
            </w:pPr>
            <w:r w:rsidRPr="00985CB1">
              <w:rPr>
                <w:rFonts w:ascii="Calibri" w:hAnsi="Calibri" w:cs="Calibri"/>
                <w:bCs/>
              </w:rPr>
              <w:t xml:space="preserve">Bazerman, Russ, &amp; </w:t>
            </w:r>
            <w:proofErr w:type="spellStart"/>
            <w:r w:rsidRPr="00985CB1">
              <w:rPr>
                <w:rFonts w:ascii="Calibri" w:hAnsi="Calibri" w:cs="Calibri"/>
                <w:bCs/>
              </w:rPr>
              <w:t>Yakura</w:t>
            </w:r>
            <w:proofErr w:type="spellEnd"/>
            <w:r w:rsidRPr="00985CB1">
              <w:rPr>
                <w:rFonts w:ascii="Calibri" w:hAnsi="Calibri" w:cs="Calibri"/>
                <w:bCs/>
              </w:rPr>
              <w:t xml:space="preserve">: </w:t>
            </w:r>
            <w:r w:rsidRPr="00985CB1">
              <w:rPr>
                <w:rFonts w:ascii="Calibri" w:hAnsi="Calibri" w:cs="Calibri"/>
                <w:bCs/>
                <w:i/>
              </w:rPr>
              <w:t>Post-settlement settlements in two-party negotiations</w:t>
            </w:r>
            <w:r w:rsidRPr="00985CB1">
              <w:rPr>
                <w:rFonts w:ascii="Calibri" w:hAnsi="Calibri" w:cs="Calibri"/>
              </w:rPr>
              <w:t xml:space="preserve"> </w:t>
            </w:r>
            <w:r w:rsidR="00985CB1">
              <w:rPr>
                <w:rFonts w:ascii="Calibri" w:hAnsi="Calibri" w:cs="Calibri"/>
              </w:rPr>
              <w:br/>
            </w:r>
          </w:p>
          <w:p w14:paraId="01481F51" w14:textId="77777777" w:rsidR="00D84C01" w:rsidRPr="00DA2F00" w:rsidRDefault="00D84C01" w:rsidP="00985CB1">
            <w:pPr>
              <w:pStyle w:val="ListParagraph"/>
              <w:numPr>
                <w:ilvl w:val="0"/>
                <w:numId w:val="38"/>
              </w:numPr>
              <w:rPr>
                <w:rFonts w:ascii="Calibri" w:hAnsi="Calibri" w:cs="Calibri"/>
                <w:b/>
                <w:bCs/>
              </w:rPr>
            </w:pPr>
            <w:r w:rsidRPr="00DA2F00">
              <w:rPr>
                <w:rFonts w:ascii="Calibri" w:hAnsi="Calibri" w:cs="Calibri"/>
                <w:b/>
                <w:bCs/>
                <w:u w:val="single"/>
              </w:rPr>
              <w:t xml:space="preserve">Prepare role for </w:t>
            </w:r>
            <w:proofErr w:type="spellStart"/>
            <w:r w:rsidRPr="00DA2F00">
              <w:rPr>
                <w:rFonts w:ascii="Calibri" w:hAnsi="Calibri" w:cs="Calibri"/>
                <w:b/>
                <w:bCs/>
                <w:i/>
                <w:u w:val="single"/>
              </w:rPr>
              <w:t>Harborco</w:t>
            </w:r>
            <w:proofErr w:type="spellEnd"/>
          </w:p>
        </w:tc>
      </w:tr>
      <w:tr w:rsidR="00D84C01" w14:paraId="10E44CA4" w14:textId="77777777" w:rsidTr="00D84C01">
        <w:trPr>
          <w:cantSplit/>
          <w:trHeight w:val="467"/>
        </w:trPr>
        <w:tc>
          <w:tcPr>
            <w:tcW w:w="630" w:type="dxa"/>
            <w:vAlign w:val="center"/>
          </w:tcPr>
          <w:p w14:paraId="061D51D8" w14:textId="57E0BF74" w:rsidR="00D84C01" w:rsidRPr="004A3B23" w:rsidRDefault="00D84C01" w:rsidP="00D84C01">
            <w:pPr>
              <w:jc w:val="center"/>
              <w:rPr>
                <w:rFonts w:ascii="Calibri" w:hAnsi="Calibri" w:cs="Calibri"/>
                <w:b/>
              </w:rPr>
            </w:pPr>
            <w:r w:rsidRPr="004A3B23">
              <w:rPr>
                <w:rFonts w:ascii="Calibri" w:hAnsi="Calibri" w:cs="Calibri"/>
                <w:b/>
              </w:rPr>
              <w:t>13</w:t>
            </w:r>
          </w:p>
        </w:tc>
        <w:tc>
          <w:tcPr>
            <w:tcW w:w="709" w:type="dxa"/>
            <w:vAlign w:val="center"/>
          </w:tcPr>
          <w:p w14:paraId="2DD973DB" w14:textId="784D9505" w:rsidR="00D84C01" w:rsidRDefault="00F62063" w:rsidP="00D84C01">
            <w:pPr>
              <w:jc w:val="center"/>
              <w:rPr>
                <w:rFonts w:ascii="Calibri" w:hAnsi="Calibri" w:cs="Calibri"/>
              </w:rPr>
            </w:pPr>
            <w:r>
              <w:rPr>
                <w:rFonts w:ascii="Calibri" w:hAnsi="Calibri" w:cs="Calibri"/>
              </w:rPr>
              <w:t>1</w:t>
            </w:r>
            <w:r w:rsidR="006B7ABC">
              <w:rPr>
                <w:rFonts w:ascii="Calibri" w:hAnsi="Calibri" w:cs="Calibri"/>
              </w:rPr>
              <w:t>2</w:t>
            </w:r>
            <w:r>
              <w:rPr>
                <w:rFonts w:ascii="Calibri" w:hAnsi="Calibri" w:cs="Calibri"/>
              </w:rPr>
              <w:t xml:space="preserve"> </w:t>
            </w:r>
            <w:r w:rsidR="006B7ABC">
              <w:rPr>
                <w:rFonts w:ascii="Calibri" w:hAnsi="Calibri" w:cs="Calibri"/>
              </w:rPr>
              <w:t>May</w:t>
            </w:r>
          </w:p>
        </w:tc>
        <w:tc>
          <w:tcPr>
            <w:tcW w:w="1559" w:type="dxa"/>
          </w:tcPr>
          <w:p w14:paraId="0A3E6EBB" w14:textId="77777777" w:rsidR="00D84C01" w:rsidRPr="004A3B23" w:rsidRDefault="00D84C01" w:rsidP="00D84C01">
            <w:pPr>
              <w:rPr>
                <w:rFonts w:ascii="Calibri" w:hAnsi="Calibri" w:cs="Calibri"/>
              </w:rPr>
            </w:pPr>
            <w:r w:rsidRPr="004A3B23">
              <w:rPr>
                <w:rFonts w:ascii="Calibri" w:hAnsi="Calibri" w:cs="Calibri"/>
              </w:rPr>
              <w:t>Multiparty Negotiations</w:t>
            </w:r>
          </w:p>
        </w:tc>
        <w:tc>
          <w:tcPr>
            <w:tcW w:w="1701" w:type="dxa"/>
          </w:tcPr>
          <w:p w14:paraId="182AAB11" w14:textId="77777777" w:rsidR="00D84C01" w:rsidRPr="004A3B23" w:rsidRDefault="00D84C01" w:rsidP="00D84C01">
            <w:pPr>
              <w:rPr>
                <w:rFonts w:ascii="Calibri" w:hAnsi="Calibri" w:cs="Calibri"/>
              </w:rPr>
            </w:pPr>
            <w:r w:rsidRPr="004A3B23">
              <w:rPr>
                <w:rFonts w:ascii="Calibri" w:hAnsi="Calibri" w:cs="Calibri"/>
              </w:rPr>
              <w:t xml:space="preserve">Turn in planning document for </w:t>
            </w:r>
            <w:proofErr w:type="spellStart"/>
            <w:r w:rsidRPr="004A3B23">
              <w:rPr>
                <w:rFonts w:ascii="Calibri" w:hAnsi="Calibri" w:cs="Calibri"/>
                <w:i/>
              </w:rPr>
              <w:t>Harborco</w:t>
            </w:r>
            <w:proofErr w:type="spellEnd"/>
          </w:p>
        </w:tc>
        <w:tc>
          <w:tcPr>
            <w:tcW w:w="1702" w:type="dxa"/>
          </w:tcPr>
          <w:p w14:paraId="37F16851" w14:textId="77777777" w:rsidR="00D84C01" w:rsidRPr="004A3B23" w:rsidRDefault="00D84C01" w:rsidP="00D84C01">
            <w:pPr>
              <w:rPr>
                <w:rFonts w:ascii="Calibri" w:hAnsi="Calibri" w:cs="Calibri"/>
              </w:rPr>
            </w:pPr>
            <w:r w:rsidRPr="004A3B23">
              <w:rPr>
                <w:rFonts w:ascii="Calibri" w:hAnsi="Calibri" w:cs="Calibri"/>
              </w:rPr>
              <w:t xml:space="preserve">Negotiate: </w:t>
            </w:r>
            <w:proofErr w:type="spellStart"/>
            <w:r w:rsidRPr="004A3B23">
              <w:rPr>
                <w:rFonts w:ascii="Calibri" w:hAnsi="Calibri" w:cs="Calibri"/>
                <w:b/>
                <w:i/>
              </w:rPr>
              <w:t>Harborco</w:t>
            </w:r>
            <w:proofErr w:type="spellEnd"/>
          </w:p>
        </w:tc>
        <w:tc>
          <w:tcPr>
            <w:tcW w:w="3260" w:type="dxa"/>
          </w:tcPr>
          <w:p w14:paraId="433BCDA8" w14:textId="04DAB913" w:rsidR="00D84C01" w:rsidRPr="00985CB1" w:rsidRDefault="00D84C01" w:rsidP="00985CB1">
            <w:pPr>
              <w:pStyle w:val="ListParagraph"/>
              <w:numPr>
                <w:ilvl w:val="0"/>
                <w:numId w:val="39"/>
              </w:numPr>
              <w:rPr>
                <w:rFonts w:ascii="Calibri" w:hAnsi="Calibri" w:cs="Calibri"/>
                <w:bCs/>
                <w:i/>
              </w:rPr>
            </w:pPr>
            <w:r w:rsidRPr="00985CB1">
              <w:rPr>
                <w:rFonts w:ascii="Calibri" w:hAnsi="Calibri" w:cs="Calibri"/>
                <w:bCs/>
              </w:rPr>
              <w:t xml:space="preserve">Thompson: </w:t>
            </w:r>
            <w:r w:rsidRPr="00985CB1">
              <w:rPr>
                <w:rFonts w:ascii="Calibri" w:hAnsi="Calibri" w:cs="Calibri"/>
                <w:bCs/>
                <w:i/>
              </w:rPr>
              <w:t>Multiple Parties, Coalitions, and Teams</w:t>
            </w:r>
            <w:r w:rsidR="00985CB1">
              <w:rPr>
                <w:rFonts w:ascii="Calibri" w:hAnsi="Calibri" w:cs="Calibri"/>
                <w:bCs/>
                <w:i/>
              </w:rPr>
              <w:br/>
            </w:r>
          </w:p>
          <w:p w14:paraId="684D84E3" w14:textId="55FAD023" w:rsidR="00D84C01" w:rsidRPr="00985CB1" w:rsidRDefault="00D84C01" w:rsidP="00985CB1">
            <w:pPr>
              <w:pStyle w:val="ListParagraph"/>
              <w:numPr>
                <w:ilvl w:val="0"/>
                <w:numId w:val="39"/>
              </w:numPr>
              <w:rPr>
                <w:rFonts w:ascii="Calibri" w:hAnsi="Calibri" w:cs="Calibri"/>
              </w:rPr>
            </w:pPr>
            <w:r w:rsidRPr="00985CB1">
              <w:rPr>
                <w:rFonts w:ascii="Calibri" w:hAnsi="Calibri" w:cs="Calibri"/>
                <w:bCs/>
              </w:rPr>
              <w:t xml:space="preserve">Vanover: </w:t>
            </w:r>
            <w:r w:rsidRPr="00985CB1">
              <w:rPr>
                <w:rFonts w:ascii="Calibri" w:hAnsi="Calibri" w:cs="Calibri"/>
                <w:bCs/>
                <w:i/>
              </w:rPr>
              <w:t>Get things done through coalitions</w:t>
            </w:r>
            <w:r w:rsidRPr="00985CB1">
              <w:rPr>
                <w:rFonts w:ascii="Calibri" w:hAnsi="Calibri" w:cs="Calibri"/>
              </w:rPr>
              <w:t xml:space="preserve"> </w:t>
            </w:r>
            <w:r w:rsidR="00985CB1">
              <w:rPr>
                <w:rFonts w:ascii="Calibri" w:hAnsi="Calibri" w:cs="Calibri"/>
              </w:rPr>
              <w:br/>
            </w:r>
          </w:p>
          <w:p w14:paraId="00EFF706" w14:textId="77777777" w:rsidR="00D84C01" w:rsidRPr="00DA2F00" w:rsidRDefault="00D84C01" w:rsidP="00985CB1">
            <w:pPr>
              <w:pStyle w:val="ListParagraph"/>
              <w:numPr>
                <w:ilvl w:val="0"/>
                <w:numId w:val="39"/>
              </w:numPr>
              <w:rPr>
                <w:rFonts w:ascii="Calibri" w:hAnsi="Calibri" w:cs="Calibri"/>
                <w:b/>
                <w:bCs/>
              </w:rPr>
            </w:pPr>
            <w:r w:rsidRPr="00DA2F00">
              <w:rPr>
                <w:rFonts w:ascii="Calibri" w:hAnsi="Calibri" w:cs="Calibri"/>
                <w:b/>
                <w:bCs/>
                <w:u w:val="single"/>
              </w:rPr>
              <w:t xml:space="preserve">Prepare role for </w:t>
            </w:r>
            <w:r w:rsidRPr="00DA2F00">
              <w:rPr>
                <w:rFonts w:ascii="Calibri" w:hAnsi="Calibri" w:cs="Calibri"/>
                <w:b/>
                <w:bCs/>
                <w:i/>
                <w:u w:val="single"/>
              </w:rPr>
              <w:t>Healing</w:t>
            </w:r>
          </w:p>
        </w:tc>
      </w:tr>
      <w:tr w:rsidR="00D84C01" w14:paraId="57F0C552" w14:textId="77777777" w:rsidTr="00D84C01">
        <w:trPr>
          <w:cantSplit/>
          <w:trHeight w:val="467"/>
        </w:trPr>
        <w:tc>
          <w:tcPr>
            <w:tcW w:w="630" w:type="dxa"/>
            <w:vAlign w:val="center"/>
          </w:tcPr>
          <w:p w14:paraId="215CF08B" w14:textId="77777777" w:rsidR="00D84C01" w:rsidRPr="004A3B23" w:rsidRDefault="00D84C01" w:rsidP="00D84C01">
            <w:pPr>
              <w:jc w:val="center"/>
              <w:rPr>
                <w:rFonts w:ascii="Calibri" w:hAnsi="Calibri" w:cs="Calibri"/>
                <w:b/>
              </w:rPr>
            </w:pPr>
            <w:r>
              <w:rPr>
                <w:rFonts w:ascii="Calibri" w:hAnsi="Calibri" w:cs="Calibri"/>
                <w:b/>
              </w:rPr>
              <w:t>14</w:t>
            </w:r>
          </w:p>
        </w:tc>
        <w:tc>
          <w:tcPr>
            <w:tcW w:w="709" w:type="dxa"/>
            <w:vAlign w:val="center"/>
          </w:tcPr>
          <w:p w14:paraId="0584D5FC" w14:textId="2A37EB2A" w:rsidR="00D84C01" w:rsidRPr="004A3B23" w:rsidRDefault="006B7ABC" w:rsidP="00D84C01">
            <w:pPr>
              <w:jc w:val="center"/>
              <w:rPr>
                <w:rFonts w:ascii="Calibri" w:hAnsi="Calibri" w:cs="Calibri"/>
              </w:rPr>
            </w:pPr>
            <w:r>
              <w:rPr>
                <w:rFonts w:ascii="Calibri" w:hAnsi="Calibri" w:cs="Calibri"/>
              </w:rPr>
              <w:t>12 May</w:t>
            </w:r>
          </w:p>
        </w:tc>
        <w:tc>
          <w:tcPr>
            <w:tcW w:w="1559" w:type="dxa"/>
          </w:tcPr>
          <w:p w14:paraId="5411D955" w14:textId="77777777" w:rsidR="00D84C01" w:rsidRPr="004A3B23" w:rsidRDefault="00D84C01" w:rsidP="00D84C01">
            <w:pPr>
              <w:rPr>
                <w:rFonts w:ascii="Calibri" w:hAnsi="Calibri" w:cs="Calibri"/>
              </w:rPr>
            </w:pPr>
            <w:r w:rsidRPr="004A3B23">
              <w:rPr>
                <w:rFonts w:ascii="Calibri" w:hAnsi="Calibri" w:cs="Calibri"/>
              </w:rPr>
              <w:t>Conflict management</w:t>
            </w:r>
          </w:p>
        </w:tc>
        <w:tc>
          <w:tcPr>
            <w:tcW w:w="1701" w:type="dxa"/>
          </w:tcPr>
          <w:p w14:paraId="4BCB7D97" w14:textId="77777777" w:rsidR="00D84C01" w:rsidRPr="004A3B23" w:rsidRDefault="00D84C01" w:rsidP="00D84C01">
            <w:pPr>
              <w:rPr>
                <w:rFonts w:ascii="Calibri" w:hAnsi="Calibri" w:cs="Calibri"/>
              </w:rPr>
            </w:pPr>
            <w:r w:rsidRPr="004A3B23">
              <w:rPr>
                <w:rFonts w:ascii="Calibri" w:hAnsi="Calibri" w:cs="Calibri"/>
              </w:rPr>
              <w:t xml:space="preserve">Planning document for </w:t>
            </w:r>
            <w:r w:rsidRPr="004A3B23">
              <w:rPr>
                <w:rFonts w:ascii="Calibri" w:hAnsi="Calibri" w:cs="Calibri"/>
                <w:i/>
              </w:rPr>
              <w:t>Healing</w:t>
            </w:r>
          </w:p>
        </w:tc>
        <w:tc>
          <w:tcPr>
            <w:tcW w:w="1702" w:type="dxa"/>
          </w:tcPr>
          <w:p w14:paraId="589DD4A2" w14:textId="77777777" w:rsidR="00D84C01" w:rsidRPr="004A3B23" w:rsidRDefault="00D84C01" w:rsidP="00D84C01">
            <w:pPr>
              <w:rPr>
                <w:rFonts w:ascii="Calibri" w:hAnsi="Calibri" w:cs="Calibri"/>
              </w:rPr>
            </w:pPr>
            <w:r w:rsidRPr="004A3B23">
              <w:rPr>
                <w:rFonts w:ascii="Calibri" w:hAnsi="Calibri" w:cs="Calibri"/>
              </w:rPr>
              <w:t xml:space="preserve">Negotiate: </w:t>
            </w:r>
            <w:r w:rsidRPr="004A3B23">
              <w:rPr>
                <w:rFonts w:ascii="Calibri" w:hAnsi="Calibri" w:cs="Calibri"/>
                <w:b/>
                <w:i/>
              </w:rPr>
              <w:t>Healing</w:t>
            </w:r>
          </w:p>
        </w:tc>
        <w:tc>
          <w:tcPr>
            <w:tcW w:w="3260" w:type="dxa"/>
          </w:tcPr>
          <w:p w14:paraId="39F32F55" w14:textId="77777777" w:rsidR="00D84C01" w:rsidRPr="00985CB1" w:rsidRDefault="00D84C01" w:rsidP="00985CB1">
            <w:pPr>
              <w:pStyle w:val="ListParagraph"/>
              <w:numPr>
                <w:ilvl w:val="0"/>
                <w:numId w:val="40"/>
              </w:numPr>
              <w:rPr>
                <w:rFonts w:ascii="Calibri" w:hAnsi="Calibri" w:cs="Calibri"/>
                <w:bCs/>
              </w:rPr>
            </w:pPr>
            <w:proofErr w:type="spellStart"/>
            <w:r w:rsidRPr="00985CB1">
              <w:rPr>
                <w:rFonts w:ascii="Calibri" w:hAnsi="Calibri" w:cs="Calibri"/>
                <w:bCs/>
              </w:rPr>
              <w:t>Downie</w:t>
            </w:r>
            <w:proofErr w:type="spellEnd"/>
            <w:r w:rsidRPr="00985CB1">
              <w:rPr>
                <w:rFonts w:ascii="Calibri" w:hAnsi="Calibri" w:cs="Calibri"/>
                <w:bCs/>
              </w:rPr>
              <w:t xml:space="preserve">, B.M (1991).  </w:t>
            </w:r>
            <w:r w:rsidRPr="00985CB1">
              <w:rPr>
                <w:rFonts w:ascii="Calibri" w:hAnsi="Calibri" w:cs="Calibri"/>
                <w:bCs/>
                <w:i/>
              </w:rPr>
              <w:t>When Negotiations Fail: Causes of breakdown and Tactics for Breaking the Stalemate</w:t>
            </w:r>
            <w:r w:rsidRPr="00985CB1">
              <w:rPr>
                <w:rFonts w:ascii="Calibri" w:hAnsi="Calibri" w:cs="Calibri"/>
                <w:bCs/>
              </w:rPr>
              <w:t>.</w:t>
            </w:r>
          </w:p>
          <w:p w14:paraId="416B999C" w14:textId="77777777" w:rsidR="00D84C01" w:rsidRPr="004A3B23" w:rsidRDefault="00D84C01" w:rsidP="00D84C01">
            <w:pPr>
              <w:rPr>
                <w:rFonts w:ascii="Calibri" w:hAnsi="Calibri" w:cs="Calibri"/>
                <w:u w:val="single"/>
              </w:rPr>
            </w:pPr>
          </w:p>
        </w:tc>
      </w:tr>
      <w:tr w:rsidR="00D84C01" w14:paraId="43D90377" w14:textId="77777777" w:rsidTr="00D84C01">
        <w:trPr>
          <w:cantSplit/>
          <w:trHeight w:val="841"/>
        </w:trPr>
        <w:tc>
          <w:tcPr>
            <w:tcW w:w="630" w:type="dxa"/>
            <w:vAlign w:val="center"/>
          </w:tcPr>
          <w:p w14:paraId="4ACEB7DA" w14:textId="77777777" w:rsidR="00D84C01" w:rsidRPr="004A3B23" w:rsidRDefault="00D84C01" w:rsidP="00D84C01">
            <w:pPr>
              <w:jc w:val="center"/>
              <w:rPr>
                <w:rFonts w:ascii="Calibri" w:hAnsi="Calibri" w:cs="Calibri"/>
                <w:b/>
              </w:rPr>
            </w:pPr>
            <w:r>
              <w:rPr>
                <w:rFonts w:ascii="Calibri" w:hAnsi="Calibri" w:cs="Calibri"/>
                <w:b/>
              </w:rPr>
              <w:lastRenderedPageBreak/>
              <w:t>15</w:t>
            </w:r>
          </w:p>
        </w:tc>
        <w:tc>
          <w:tcPr>
            <w:tcW w:w="709" w:type="dxa"/>
            <w:vAlign w:val="center"/>
          </w:tcPr>
          <w:p w14:paraId="776FF099" w14:textId="035024E4" w:rsidR="00D84C01" w:rsidRPr="004A3B23" w:rsidRDefault="006B7ABC" w:rsidP="00D84C01">
            <w:pPr>
              <w:jc w:val="center"/>
              <w:rPr>
                <w:rFonts w:ascii="Calibri" w:hAnsi="Calibri" w:cs="Calibri"/>
              </w:rPr>
            </w:pPr>
            <w:r>
              <w:rPr>
                <w:rFonts w:ascii="Calibri" w:hAnsi="Calibri" w:cs="Calibri"/>
              </w:rPr>
              <w:t>12 May</w:t>
            </w:r>
          </w:p>
        </w:tc>
        <w:tc>
          <w:tcPr>
            <w:tcW w:w="8222" w:type="dxa"/>
            <w:gridSpan w:val="4"/>
            <w:vAlign w:val="center"/>
          </w:tcPr>
          <w:p w14:paraId="1C6E0596" w14:textId="15E6C859" w:rsidR="00D84C01" w:rsidRPr="003B3054" w:rsidRDefault="00D84C01" w:rsidP="00D84C01">
            <w:pPr>
              <w:jc w:val="center"/>
              <w:rPr>
                <w:rFonts w:ascii="Calibri" w:hAnsi="Calibri" w:cs="Calibri"/>
                <w:b/>
                <w:bCs/>
              </w:rPr>
            </w:pPr>
            <w:r>
              <w:rPr>
                <w:rFonts w:ascii="Calibri" w:hAnsi="Calibri" w:cs="Calibri"/>
                <w:b/>
                <w:bCs/>
              </w:rPr>
              <w:t>Wrap-Up and Review</w:t>
            </w:r>
          </w:p>
        </w:tc>
      </w:tr>
      <w:tr w:rsidR="00D84C01" w14:paraId="7BC7992C" w14:textId="77777777" w:rsidTr="00D84C01">
        <w:trPr>
          <w:cantSplit/>
          <w:trHeight w:val="890"/>
        </w:trPr>
        <w:tc>
          <w:tcPr>
            <w:tcW w:w="630" w:type="dxa"/>
            <w:vAlign w:val="center"/>
          </w:tcPr>
          <w:p w14:paraId="7766BA01" w14:textId="77777777" w:rsidR="00D84C01" w:rsidRPr="004A3B23" w:rsidRDefault="00D84C01" w:rsidP="00D84C01">
            <w:pPr>
              <w:jc w:val="center"/>
              <w:rPr>
                <w:rFonts w:ascii="Calibri" w:hAnsi="Calibri" w:cs="Calibri"/>
                <w:b/>
              </w:rPr>
            </w:pPr>
            <w:r>
              <w:rPr>
                <w:rFonts w:ascii="Calibri" w:hAnsi="Calibri" w:cs="Calibri"/>
                <w:b/>
              </w:rPr>
              <w:t>16</w:t>
            </w:r>
          </w:p>
        </w:tc>
        <w:tc>
          <w:tcPr>
            <w:tcW w:w="709" w:type="dxa"/>
            <w:vAlign w:val="center"/>
          </w:tcPr>
          <w:p w14:paraId="3AFAA708" w14:textId="38F9B28F" w:rsidR="00D84C01" w:rsidRPr="004A3B23" w:rsidRDefault="006B7ABC" w:rsidP="00D84C01">
            <w:pPr>
              <w:jc w:val="center"/>
              <w:rPr>
                <w:rFonts w:ascii="Calibri" w:hAnsi="Calibri" w:cs="Calibri"/>
              </w:rPr>
            </w:pPr>
            <w:r>
              <w:rPr>
                <w:rFonts w:ascii="Calibri" w:hAnsi="Calibri" w:cs="Calibri"/>
              </w:rPr>
              <w:t>12 May</w:t>
            </w:r>
          </w:p>
        </w:tc>
        <w:tc>
          <w:tcPr>
            <w:tcW w:w="8222" w:type="dxa"/>
            <w:gridSpan w:val="4"/>
            <w:vAlign w:val="center"/>
          </w:tcPr>
          <w:p w14:paraId="3CE6C2AF" w14:textId="77777777" w:rsidR="00D84C01" w:rsidRPr="004A3B23" w:rsidRDefault="00D84C01" w:rsidP="00D84C01">
            <w:pPr>
              <w:jc w:val="center"/>
              <w:rPr>
                <w:rFonts w:ascii="Calibri" w:hAnsi="Calibri" w:cs="Calibri"/>
                <w:b/>
              </w:rPr>
            </w:pPr>
            <w:r>
              <w:rPr>
                <w:rFonts w:ascii="Calibri" w:hAnsi="Calibri" w:cs="Calibri"/>
                <w:b/>
              </w:rPr>
              <w:t>F</w:t>
            </w:r>
            <w:r w:rsidRPr="004A3B23">
              <w:rPr>
                <w:rFonts w:ascii="Calibri" w:hAnsi="Calibri" w:cs="Calibri"/>
                <w:b/>
              </w:rPr>
              <w:t>inal Exam</w:t>
            </w:r>
          </w:p>
        </w:tc>
      </w:tr>
    </w:tbl>
    <w:p w14:paraId="47833200" w14:textId="582DFD3A" w:rsidR="00222252" w:rsidRDefault="00222252" w:rsidP="004B25EE">
      <w:pPr>
        <w:jc w:val="both"/>
        <w:rPr>
          <w:rFonts w:cstheme="majorHAnsi"/>
          <w:b/>
          <w:szCs w:val="18"/>
        </w:rPr>
      </w:pPr>
    </w:p>
    <w:p w14:paraId="77588CA2" w14:textId="77777777" w:rsidR="00782859" w:rsidRDefault="00782859" w:rsidP="004B25EE">
      <w:pPr>
        <w:jc w:val="both"/>
        <w:rPr>
          <w:rFonts w:cstheme="majorHAnsi"/>
          <w:b/>
          <w:szCs w:val="18"/>
        </w:rPr>
      </w:pPr>
    </w:p>
    <w:p w14:paraId="2744DD6B" w14:textId="17EF0CD8" w:rsidR="00222252" w:rsidRDefault="00222252" w:rsidP="004B25EE">
      <w:pPr>
        <w:jc w:val="both"/>
        <w:rPr>
          <w:rFonts w:cstheme="majorHAnsi"/>
          <w:b/>
          <w:szCs w:val="18"/>
        </w:rPr>
      </w:pPr>
    </w:p>
    <w:p w14:paraId="48CC6C12" w14:textId="77777777" w:rsidR="00222252" w:rsidRPr="00FE63C2" w:rsidRDefault="00222252" w:rsidP="004B25EE">
      <w:pPr>
        <w:jc w:val="both"/>
        <w:rPr>
          <w:rFonts w:cstheme="majorHAnsi"/>
          <w:szCs w:val="18"/>
        </w:rPr>
      </w:pPr>
    </w:p>
    <w:sectPr w:rsidR="00222252" w:rsidRPr="00FE63C2" w:rsidSect="002309A4">
      <w:headerReference w:type="default" r:id="rId10"/>
      <w:footerReference w:type="default" r:id="rId11"/>
      <w:headerReference w:type="first" r:id="rId12"/>
      <w:footerReference w:type="first" r:id="rId13"/>
      <w:pgSz w:w="11906" w:h="16838" w:code="9"/>
      <w:pgMar w:top="2160" w:right="1440" w:bottom="1080" w:left="1440" w:header="144"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8833" w14:textId="77777777" w:rsidR="001B5F5D" w:rsidRDefault="001B5F5D" w:rsidP="00F10D37">
      <w:r>
        <w:separator/>
      </w:r>
    </w:p>
    <w:p w14:paraId="3D65BC42" w14:textId="77777777" w:rsidR="001B5F5D" w:rsidRDefault="001B5F5D"/>
  </w:endnote>
  <w:endnote w:type="continuationSeparator" w:id="0">
    <w:p w14:paraId="65775C20" w14:textId="77777777" w:rsidR="001B5F5D" w:rsidRDefault="001B5F5D" w:rsidP="00F10D37">
      <w:r>
        <w:continuationSeparator/>
      </w:r>
    </w:p>
    <w:p w14:paraId="2F16197C" w14:textId="77777777" w:rsidR="001B5F5D" w:rsidRDefault="001B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29LT Bukra 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altName w:val="Verdana"/>
    <w:panose1 w:val="020B0804030504040204"/>
    <w:charset w:val="00"/>
    <w:family w:val="roman"/>
    <w:notTrueType/>
    <w:pitch w:val="default"/>
  </w:font>
  <w:font w:name="29LT Bukra Bold">
    <w:altName w:val="Cambria"/>
    <w:panose1 w:val="00000000000000000000"/>
    <w:charset w:val="00"/>
    <w:family w:val="roman"/>
    <w:notTrueType/>
    <w:pitch w:val="default"/>
  </w:font>
  <w:font w:name="Gotham 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789092"/>
      <w:docPartObj>
        <w:docPartGallery w:val="Page Numbers (Bottom of Page)"/>
        <w:docPartUnique/>
      </w:docPartObj>
    </w:sdtPr>
    <w:sdtContent>
      <w:p w14:paraId="6BA59F1D" w14:textId="77777777" w:rsidR="00F52EA8" w:rsidRDefault="002360F6">
        <w:pPr>
          <w:pStyle w:val="Footer"/>
        </w:pPr>
        <w:r w:rsidRPr="002360F6">
          <w:rPr>
            <w:rFonts w:asciiTheme="majorHAnsi" w:eastAsiaTheme="majorEastAsia" w:hAnsiTheme="majorHAnsi" w:cstheme="majorBidi"/>
            <w:b/>
            <w:bCs/>
            <w:noProof/>
            <w:color w:val="FFFFFF" w:themeColor="background1"/>
          </w:rPr>
          <mc:AlternateContent>
            <mc:Choice Requires="wps">
              <w:drawing>
                <wp:anchor distT="0" distB="0" distL="114300" distR="114300" simplePos="0" relativeHeight="251660288" behindDoc="0" locked="0" layoutInCell="1" allowOverlap="1" wp14:anchorId="129102C9" wp14:editId="60249BDB">
                  <wp:simplePos x="0" y="0"/>
                  <wp:positionH relativeFrom="page">
                    <wp:posOffset>5426710</wp:posOffset>
                  </wp:positionH>
                  <wp:positionV relativeFrom="page">
                    <wp:posOffset>8709577</wp:posOffset>
                  </wp:positionV>
                  <wp:extent cx="2125980" cy="2054860"/>
                  <wp:effectExtent l="0" t="0" r="762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E20918"/>
                          </a:solidFill>
                          <a:ln>
                            <a:noFill/>
                          </a:ln>
                        </wps:spPr>
                        <wps:txbx>
                          <w:txbxContent>
                            <w:p w14:paraId="29706BCD" w14:textId="77777777" w:rsidR="002360F6" w:rsidRDefault="002360F6">
                              <w:pPr>
                                <w:jc w:val="center"/>
                                <w:rPr>
                                  <w:szCs w:val="72"/>
                                </w:rPr>
                              </w:pP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786EA8" w:rsidRPr="00786EA8">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102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427.3pt;margin-top:685.8pt;width:167.4pt;height:16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" adj="21600" fillcolor="#e20918" stroked="f">
                  <v:textbox>
                    <w:txbxContent>
                      <w:p w14:paraId="29706BCD" w14:textId="77777777" w:rsidR="002360F6" w:rsidRDefault="002360F6">
                        <w:pPr>
                          <w:jc w:val="center"/>
                          <w:rPr>
                            <w:szCs w:val="72"/>
                          </w:rPr>
                        </w:pP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786EA8" w:rsidRPr="00786EA8">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4"/>
        <w:szCs w:val="14"/>
      </w:rPr>
      <w:id w:val="-517618583"/>
      <w:docPartObj>
        <w:docPartGallery w:val="Page Numbers (Bottom of Page)"/>
        <w:docPartUnique/>
      </w:docPartObj>
    </w:sdtPr>
    <w:sdtEndPr>
      <w:rPr>
        <w:rFonts w:ascii="Verdana" w:hAnsi="Verdana"/>
        <w:color w:val="7F7F7F" w:themeColor="background1" w:themeShade="7F"/>
        <w:spacing w:val="60"/>
        <w:sz w:val="20"/>
        <w:szCs w:val="20"/>
      </w:rPr>
    </w:sdtEndPr>
    <w:sdtContent>
      <w:p w14:paraId="48FD1410" w14:textId="30B1D35D" w:rsidR="002309A4" w:rsidRDefault="002309A4">
        <w:pPr>
          <w:pStyle w:val="Footer"/>
          <w:pBdr>
            <w:top w:val="single" w:sz="4" w:space="1" w:color="D9D9D9" w:themeColor="background1" w:themeShade="D9"/>
          </w:pBdr>
          <w:rPr>
            <w:b/>
            <w:bCs/>
          </w:rPr>
        </w:pPr>
        <w:r w:rsidRPr="002309A4">
          <w:rPr>
            <w:rFonts w:ascii="Calibri" w:hAnsi="Calibri"/>
            <w:sz w:val="14"/>
            <w:szCs w:val="14"/>
          </w:rPr>
          <w:fldChar w:fldCharType="begin"/>
        </w:r>
        <w:r w:rsidRPr="002309A4">
          <w:rPr>
            <w:rFonts w:ascii="Calibri" w:hAnsi="Calibri"/>
            <w:sz w:val="14"/>
            <w:szCs w:val="14"/>
          </w:rPr>
          <w:instrText xml:space="preserve"> PAGE   \* MERGEFORMAT </w:instrText>
        </w:r>
        <w:r w:rsidRPr="002309A4">
          <w:rPr>
            <w:rFonts w:ascii="Calibri" w:hAnsi="Calibri"/>
            <w:sz w:val="14"/>
            <w:szCs w:val="14"/>
          </w:rPr>
          <w:fldChar w:fldCharType="separate"/>
        </w:r>
        <w:r w:rsidRPr="002309A4">
          <w:rPr>
            <w:rFonts w:ascii="Calibri" w:hAnsi="Calibri"/>
            <w:b/>
            <w:bCs/>
            <w:noProof/>
            <w:sz w:val="14"/>
            <w:szCs w:val="14"/>
          </w:rPr>
          <w:t>2</w:t>
        </w:r>
        <w:r w:rsidRPr="002309A4">
          <w:rPr>
            <w:rFonts w:ascii="Calibri" w:hAnsi="Calibri"/>
            <w:b/>
            <w:bCs/>
            <w:noProof/>
            <w:sz w:val="14"/>
            <w:szCs w:val="14"/>
          </w:rPr>
          <w:fldChar w:fldCharType="end"/>
        </w:r>
        <w:r w:rsidRPr="002309A4">
          <w:rPr>
            <w:rFonts w:ascii="Calibri" w:hAnsi="Calibri"/>
            <w:b/>
            <w:bCs/>
            <w:sz w:val="14"/>
            <w:szCs w:val="14"/>
          </w:rPr>
          <w:t xml:space="preserve"> | </w:t>
        </w:r>
        <w:r w:rsidRPr="002309A4">
          <w:rPr>
            <w:rFonts w:ascii="Calibri" w:hAnsi="Calibri"/>
            <w:color w:val="7F7F7F" w:themeColor="background1" w:themeShade="7F"/>
            <w:spacing w:val="60"/>
            <w:sz w:val="14"/>
            <w:szCs w:val="14"/>
          </w:rPr>
          <w:t>MBSC Syllabus Template v11 July 15 2019</w:t>
        </w:r>
      </w:p>
    </w:sdtContent>
  </w:sdt>
  <w:p w14:paraId="01C76567" w14:textId="77777777" w:rsidR="002309A4" w:rsidRDefault="0023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01AA" w14:textId="77777777" w:rsidR="001B5F5D" w:rsidRDefault="001B5F5D" w:rsidP="00F10D37">
      <w:r>
        <w:separator/>
      </w:r>
    </w:p>
    <w:p w14:paraId="5E34C294" w14:textId="77777777" w:rsidR="001B5F5D" w:rsidRDefault="001B5F5D"/>
  </w:footnote>
  <w:footnote w:type="continuationSeparator" w:id="0">
    <w:p w14:paraId="54BE6FC3" w14:textId="77777777" w:rsidR="001B5F5D" w:rsidRDefault="001B5F5D" w:rsidP="00F10D37">
      <w:r>
        <w:continuationSeparator/>
      </w:r>
    </w:p>
    <w:p w14:paraId="28D26741" w14:textId="77777777" w:rsidR="001B5F5D" w:rsidRDefault="001B5F5D"/>
  </w:footnote>
  <w:footnote w:id="1">
    <w:p w14:paraId="0CD62C99" w14:textId="6904A045" w:rsidR="00D04535" w:rsidRPr="00D04535" w:rsidRDefault="00D04535">
      <w:pPr>
        <w:pStyle w:val="FootnoteText"/>
        <w:rPr>
          <w:sz w:val="16"/>
          <w:szCs w:val="16"/>
        </w:rPr>
      </w:pPr>
      <w:r>
        <w:rPr>
          <w:rStyle w:val="FootnoteReference"/>
        </w:rPr>
        <w:footnoteRef/>
      </w:r>
      <w:r>
        <w:t xml:space="preserve"> </w:t>
      </w:r>
      <w:r w:rsidRPr="00D04535">
        <w:rPr>
          <w:sz w:val="16"/>
          <w:szCs w:val="16"/>
        </w:rPr>
        <w:t xml:space="preserve">A+ indicates mastery of the subject matter of the course and is used only in cases where the performance of </w:t>
      </w:r>
      <w:r>
        <w:rPr>
          <w:sz w:val="16"/>
          <w:szCs w:val="16"/>
        </w:rPr>
        <w:t>the s</w:t>
      </w:r>
      <w:r w:rsidRPr="00D04535">
        <w:rPr>
          <w:sz w:val="16"/>
          <w:szCs w:val="16"/>
        </w:rPr>
        <w:t xml:space="preserve">tudent </w:t>
      </w:r>
      <w:r>
        <w:rPr>
          <w:sz w:val="16"/>
          <w:szCs w:val="16"/>
        </w:rPr>
        <w:t>is</w:t>
      </w:r>
      <w:r w:rsidRPr="00D04535">
        <w:rPr>
          <w:sz w:val="16"/>
          <w:szCs w:val="16"/>
        </w:rPr>
        <w:t xml:space="preserve"> assessed as extraordinary.</w:t>
      </w:r>
    </w:p>
  </w:footnote>
  <w:footnote w:id="2">
    <w:p w14:paraId="37225EA6" w14:textId="77777777" w:rsidR="00655791" w:rsidRPr="000240E4" w:rsidRDefault="00655791" w:rsidP="00655791">
      <w:pPr>
        <w:pStyle w:val="FootnoteText"/>
        <w:rPr>
          <w:sz w:val="16"/>
          <w:szCs w:val="16"/>
        </w:rPr>
      </w:pPr>
      <w:r>
        <w:rPr>
          <w:rStyle w:val="FootnoteReference"/>
        </w:rPr>
        <w:footnoteRef/>
      </w:r>
      <w:r>
        <w:t xml:space="preserve"> </w:t>
      </w:r>
      <w:r w:rsidRPr="000240E4">
        <w:rPr>
          <w:sz w:val="16"/>
          <w:szCs w:val="16"/>
        </w:rPr>
        <w:t>Credits not counted, not used in GPA calculation</w:t>
      </w:r>
    </w:p>
  </w:footnote>
  <w:footnote w:id="3">
    <w:p w14:paraId="3C95DCCF" w14:textId="77777777" w:rsidR="00655791" w:rsidRPr="000240E4" w:rsidRDefault="00655791" w:rsidP="00655791">
      <w:pPr>
        <w:pStyle w:val="FootnoteText"/>
        <w:rPr>
          <w:sz w:val="16"/>
          <w:szCs w:val="16"/>
        </w:rPr>
      </w:pPr>
      <w:r w:rsidRPr="000240E4">
        <w:rPr>
          <w:rStyle w:val="FootnoteReference"/>
          <w:sz w:val="16"/>
          <w:szCs w:val="16"/>
        </w:rPr>
        <w:footnoteRef/>
      </w:r>
      <w:r w:rsidRPr="000240E4">
        <w:rPr>
          <w:sz w:val="16"/>
          <w:szCs w:val="16"/>
        </w:rPr>
        <w:t xml:space="preserve"> Credits not counted, not used in GPA calculation</w:t>
      </w:r>
    </w:p>
  </w:footnote>
  <w:footnote w:id="4">
    <w:p w14:paraId="5C44D2E8" w14:textId="77777777" w:rsidR="00655791" w:rsidRDefault="00655791" w:rsidP="00655791">
      <w:pPr>
        <w:pStyle w:val="FootnoteText"/>
      </w:pPr>
      <w:r w:rsidRPr="000240E4">
        <w:rPr>
          <w:rStyle w:val="FootnoteReference"/>
          <w:sz w:val="16"/>
          <w:szCs w:val="16"/>
        </w:rPr>
        <w:footnoteRef/>
      </w:r>
      <w:r w:rsidRPr="000240E4">
        <w:rPr>
          <w:sz w:val="16"/>
          <w:szCs w:val="16"/>
        </w:rPr>
        <w:t xml:space="preserve"> Assigned to students who are absent for 25% or more of class time and/or withdrawal without 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B253" w14:textId="77777777" w:rsidR="00905D5E" w:rsidRDefault="004D1AF7" w:rsidP="004D1AF7">
    <w:pPr>
      <w:pStyle w:val="Header"/>
      <w:jc w:val="center"/>
    </w:pPr>
    <w:r>
      <w:rPr>
        <w:noProof/>
      </w:rPr>
      <w:drawing>
        <wp:anchor distT="0" distB="0" distL="114300" distR="114300" simplePos="0" relativeHeight="251658240" behindDoc="0" locked="0" layoutInCell="1" allowOverlap="1" wp14:anchorId="6C2A97FD" wp14:editId="3915C0C4">
          <wp:simplePos x="0" y="0"/>
          <wp:positionH relativeFrom="margin">
            <wp:posOffset>-681355</wp:posOffset>
          </wp:positionH>
          <wp:positionV relativeFrom="paragraph">
            <wp:posOffset>103505</wp:posOffset>
          </wp:positionV>
          <wp:extent cx="2059940" cy="974725"/>
          <wp:effectExtent l="0" t="0" r="0" b="0"/>
          <wp:wrapThrough wrapText="bothSides">
            <wp:wrapPolygon edited="0">
              <wp:start x="0" y="0"/>
              <wp:lineTo x="0" y="15620"/>
              <wp:lineTo x="2797" y="20685"/>
              <wp:lineTo x="3396" y="21107"/>
              <wp:lineTo x="4395" y="21107"/>
              <wp:lineTo x="21174" y="17730"/>
              <wp:lineTo x="21374" y="15197"/>
              <wp:lineTo x="19376" y="14353"/>
              <wp:lineTo x="18577" y="10554"/>
              <wp:lineTo x="17578" y="7599"/>
              <wp:lineTo x="17778" y="4221"/>
              <wp:lineTo x="13383" y="1266"/>
              <wp:lineTo x="759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BSC_LOGOTYPE_RGB_SMALL.png"/>
                  <pic:cNvPicPr/>
                </pic:nvPicPr>
                <pic:blipFill rotWithShape="1">
                  <a:blip r:embed="rId1"/>
                  <a:srcRect l="4290" t="8168" r="5089" b="10176"/>
                  <a:stretch/>
                </pic:blipFill>
                <pic:spPr bwMode="auto">
                  <a:xfrm>
                    <a:off x="0" y="0"/>
                    <a:ext cx="2059940" cy="97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3F0B" w14:textId="77777777" w:rsidR="002360F6" w:rsidRDefault="002360F6">
    <w:pPr>
      <w:pStyle w:val="Header"/>
    </w:pPr>
    <w:r>
      <w:rPr>
        <w:noProof/>
      </w:rPr>
      <w:drawing>
        <wp:anchor distT="0" distB="0" distL="114300" distR="114300" simplePos="0" relativeHeight="251662336" behindDoc="0" locked="0" layoutInCell="1" allowOverlap="1" wp14:anchorId="777BFB4B" wp14:editId="6A646B2C">
          <wp:simplePos x="0" y="0"/>
          <wp:positionH relativeFrom="margin">
            <wp:posOffset>-628650</wp:posOffset>
          </wp:positionH>
          <wp:positionV relativeFrom="page">
            <wp:posOffset>285750</wp:posOffset>
          </wp:positionV>
          <wp:extent cx="2059940" cy="974725"/>
          <wp:effectExtent l="0" t="0" r="0" b="0"/>
          <wp:wrapThrough wrapText="bothSides">
            <wp:wrapPolygon edited="0">
              <wp:start x="0" y="0"/>
              <wp:lineTo x="0" y="15620"/>
              <wp:lineTo x="2797" y="20685"/>
              <wp:lineTo x="3396" y="21107"/>
              <wp:lineTo x="4395" y="21107"/>
              <wp:lineTo x="21174" y="17730"/>
              <wp:lineTo x="21374" y="15197"/>
              <wp:lineTo x="19376" y="14353"/>
              <wp:lineTo x="18577" y="10554"/>
              <wp:lineTo x="17578" y="7599"/>
              <wp:lineTo x="17778" y="4221"/>
              <wp:lineTo x="13383" y="1266"/>
              <wp:lineTo x="759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BSC_LOGOTYPE_RGB_SMALL.png"/>
                  <pic:cNvPicPr/>
                </pic:nvPicPr>
                <pic:blipFill rotWithShape="1">
                  <a:blip r:embed="rId1"/>
                  <a:srcRect l="4290" t="8168" r="5089" b="10176"/>
                  <a:stretch/>
                </pic:blipFill>
                <pic:spPr bwMode="auto">
                  <a:xfrm>
                    <a:off x="0" y="0"/>
                    <a:ext cx="2059940" cy="97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065"/>
    <w:multiLevelType w:val="hybridMultilevel"/>
    <w:tmpl w:val="DC264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A12A9"/>
    <w:multiLevelType w:val="hybridMultilevel"/>
    <w:tmpl w:val="ED0EB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212AF7"/>
    <w:multiLevelType w:val="hybridMultilevel"/>
    <w:tmpl w:val="F6301044"/>
    <w:lvl w:ilvl="0" w:tplc="0409000F">
      <w:start w:val="1"/>
      <w:numFmt w:val="decimal"/>
      <w:lvlText w:val="%1."/>
      <w:lvlJc w:val="left"/>
      <w:pPr>
        <w:ind w:left="792" w:hanging="360"/>
      </w:p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3" w15:restartNumberingAfterBreak="0">
    <w:nsid w:val="0B42181E"/>
    <w:multiLevelType w:val="hybridMultilevel"/>
    <w:tmpl w:val="7CAE9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86117"/>
    <w:multiLevelType w:val="hybridMultilevel"/>
    <w:tmpl w:val="3386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C527A"/>
    <w:multiLevelType w:val="hybridMultilevel"/>
    <w:tmpl w:val="500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0109"/>
    <w:multiLevelType w:val="hybridMultilevel"/>
    <w:tmpl w:val="C7A4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E5DFD"/>
    <w:multiLevelType w:val="hybridMultilevel"/>
    <w:tmpl w:val="09845976"/>
    <w:lvl w:ilvl="0" w:tplc="C6BEE6A4">
      <w:start w:val="1"/>
      <w:numFmt w:val="upperRoman"/>
      <w:pStyle w:val="HeadingBase"/>
      <w:lvlText w:val="%1."/>
      <w:lvlJc w:val="left"/>
      <w:pPr>
        <w:tabs>
          <w:tab w:val="num" w:pos="720"/>
        </w:tabs>
        <w:ind w:left="360" w:hanging="360"/>
      </w:pPr>
      <w:rPr>
        <w:rFonts w:hint="default"/>
        <w:b w:val="0"/>
        <w:i w:val="0"/>
      </w:rPr>
    </w:lvl>
    <w:lvl w:ilvl="1" w:tplc="9870AB80">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CD70BE"/>
    <w:multiLevelType w:val="hybridMultilevel"/>
    <w:tmpl w:val="213083B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61C3CF5"/>
    <w:multiLevelType w:val="hybridMultilevel"/>
    <w:tmpl w:val="E5D24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FE0774"/>
    <w:multiLevelType w:val="hybridMultilevel"/>
    <w:tmpl w:val="DC508EFC"/>
    <w:lvl w:ilvl="0" w:tplc="FCCCCFE0">
      <w:start w:val="1"/>
      <w:numFmt w:val="bullet"/>
      <w:lvlText w:val=""/>
      <w:lvlJc w:val="left"/>
      <w:pPr>
        <w:ind w:left="432" w:hanging="360"/>
      </w:pPr>
      <w:rPr>
        <w:rFonts w:ascii="Symbol" w:hAnsi="Symbol" w:hint="default"/>
        <w:color w:val="auto"/>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1" w15:restartNumberingAfterBreak="0">
    <w:nsid w:val="3E4814F3"/>
    <w:multiLevelType w:val="hybridMultilevel"/>
    <w:tmpl w:val="A3A8E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234984"/>
    <w:multiLevelType w:val="hybridMultilevel"/>
    <w:tmpl w:val="6D3C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2EBC"/>
    <w:multiLevelType w:val="hybridMultilevel"/>
    <w:tmpl w:val="870EA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A16440"/>
    <w:multiLevelType w:val="hybridMultilevel"/>
    <w:tmpl w:val="FA18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F28C9"/>
    <w:multiLevelType w:val="hybridMultilevel"/>
    <w:tmpl w:val="C9A2B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C6804E4"/>
    <w:multiLevelType w:val="hybridMultilevel"/>
    <w:tmpl w:val="950EC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A03FE1"/>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E794A8D"/>
    <w:multiLevelType w:val="hybridMultilevel"/>
    <w:tmpl w:val="3B3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07531"/>
    <w:multiLevelType w:val="hybridMultilevel"/>
    <w:tmpl w:val="CEAC1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5D720D"/>
    <w:multiLevelType w:val="hybridMultilevel"/>
    <w:tmpl w:val="8EF02C2A"/>
    <w:lvl w:ilvl="0" w:tplc="D3B2DE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B3C52"/>
    <w:multiLevelType w:val="hybridMultilevel"/>
    <w:tmpl w:val="7B7EF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5F53C7"/>
    <w:multiLevelType w:val="hybridMultilevel"/>
    <w:tmpl w:val="3E84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05DEA"/>
    <w:multiLevelType w:val="hybridMultilevel"/>
    <w:tmpl w:val="4C4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721B6"/>
    <w:multiLevelType w:val="hybridMultilevel"/>
    <w:tmpl w:val="ED0EB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587744"/>
    <w:multiLevelType w:val="hybridMultilevel"/>
    <w:tmpl w:val="AE1A9FA2"/>
    <w:lvl w:ilvl="0" w:tplc="F70E9FCA">
      <w:start w:val="3"/>
      <w:numFmt w:val="bullet"/>
      <w:lvlText w:val="-"/>
      <w:lvlJc w:val="left"/>
      <w:pPr>
        <w:ind w:left="702" w:hanging="360"/>
      </w:pPr>
      <w:rPr>
        <w:rFonts w:ascii="Cambria" w:eastAsiaTheme="minorHAnsi" w:hAnsi="Cambria" w:cstheme="minorBidi" w:hint="default"/>
        <w:i/>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26" w15:restartNumberingAfterBreak="0">
    <w:nsid w:val="5C7C4CE4"/>
    <w:multiLevelType w:val="hybridMultilevel"/>
    <w:tmpl w:val="3B160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F7C6EC0"/>
    <w:multiLevelType w:val="hybridMultilevel"/>
    <w:tmpl w:val="2766D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C1081B"/>
    <w:multiLevelType w:val="hybridMultilevel"/>
    <w:tmpl w:val="C952D0BA"/>
    <w:lvl w:ilvl="0" w:tplc="7FD8E148">
      <w:start w:val="1"/>
      <w:numFmt w:val="bullet"/>
      <w:lvlText w:val=""/>
      <w:lvlJc w:val="left"/>
      <w:pPr>
        <w:ind w:left="702" w:hanging="360"/>
      </w:pPr>
      <w:rPr>
        <w:rFonts w:ascii="Symbol" w:hAnsi="Symbol" w:hint="default"/>
        <w:i w:val="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29" w15:restartNumberingAfterBreak="0">
    <w:nsid w:val="62E81D7F"/>
    <w:multiLevelType w:val="hybridMultilevel"/>
    <w:tmpl w:val="7E5CF4F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30" w15:restartNumberingAfterBreak="0">
    <w:nsid w:val="67C00377"/>
    <w:multiLevelType w:val="hybridMultilevel"/>
    <w:tmpl w:val="C21A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66C17"/>
    <w:multiLevelType w:val="hybridMultilevel"/>
    <w:tmpl w:val="0576C55E"/>
    <w:lvl w:ilvl="0" w:tplc="455C32BC">
      <w:start w:val="2"/>
      <w:numFmt w:val="bullet"/>
      <w:lvlText w:val="-"/>
      <w:lvlJc w:val="left"/>
      <w:pPr>
        <w:ind w:left="702" w:hanging="360"/>
      </w:pPr>
      <w:rPr>
        <w:rFonts w:ascii="Cambria" w:eastAsiaTheme="minorHAnsi" w:hAnsi="Cambria" w:cstheme="minorBidi" w:hint="default"/>
        <w:color w:val="auto"/>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32" w15:restartNumberingAfterBreak="0">
    <w:nsid w:val="709A0B25"/>
    <w:multiLevelType w:val="hybridMultilevel"/>
    <w:tmpl w:val="7A2C6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F27B1"/>
    <w:multiLevelType w:val="hybridMultilevel"/>
    <w:tmpl w:val="CD1C5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673AF0"/>
    <w:multiLevelType w:val="hybridMultilevel"/>
    <w:tmpl w:val="9D7A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C678F"/>
    <w:multiLevelType w:val="hybridMultilevel"/>
    <w:tmpl w:val="578E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E77A0"/>
    <w:multiLevelType w:val="hybridMultilevel"/>
    <w:tmpl w:val="F00CA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85170C"/>
    <w:multiLevelType w:val="hybridMultilevel"/>
    <w:tmpl w:val="505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136E8"/>
    <w:multiLevelType w:val="hybridMultilevel"/>
    <w:tmpl w:val="612C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181506">
    <w:abstractNumId w:val="7"/>
  </w:num>
  <w:num w:numId="2" w16cid:durableId="820737747">
    <w:abstractNumId w:val="20"/>
  </w:num>
  <w:num w:numId="3" w16cid:durableId="138766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4623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684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832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017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8467272">
    <w:abstractNumId w:val="36"/>
  </w:num>
  <w:num w:numId="9" w16cid:durableId="1186094903">
    <w:abstractNumId w:val="27"/>
  </w:num>
  <w:num w:numId="10" w16cid:durableId="1447774249">
    <w:abstractNumId w:val="9"/>
  </w:num>
  <w:num w:numId="11" w16cid:durableId="618529305">
    <w:abstractNumId w:val="28"/>
  </w:num>
  <w:num w:numId="12" w16cid:durableId="2106608250">
    <w:abstractNumId w:val="33"/>
  </w:num>
  <w:num w:numId="13" w16cid:durableId="809132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6910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138734">
    <w:abstractNumId w:val="25"/>
  </w:num>
  <w:num w:numId="16" w16cid:durableId="401294980">
    <w:abstractNumId w:val="26"/>
  </w:num>
  <w:num w:numId="17" w16cid:durableId="2078047024">
    <w:abstractNumId w:val="8"/>
    <w:lvlOverride w:ilvl="0"/>
    <w:lvlOverride w:ilvl="1">
      <w:startOverride w:val="1"/>
    </w:lvlOverride>
    <w:lvlOverride w:ilvl="2"/>
    <w:lvlOverride w:ilvl="3"/>
    <w:lvlOverride w:ilvl="4"/>
    <w:lvlOverride w:ilvl="5"/>
    <w:lvlOverride w:ilvl="6"/>
    <w:lvlOverride w:ilvl="7"/>
    <w:lvlOverride w:ilvl="8"/>
  </w:num>
  <w:num w:numId="18" w16cid:durableId="587812002">
    <w:abstractNumId w:val="29"/>
  </w:num>
  <w:num w:numId="19" w16cid:durableId="284822717">
    <w:abstractNumId w:val="2"/>
    <w:lvlOverride w:ilvl="0">
      <w:startOverride w:val="1"/>
    </w:lvlOverride>
    <w:lvlOverride w:ilvl="1"/>
    <w:lvlOverride w:ilvl="2"/>
    <w:lvlOverride w:ilvl="3"/>
    <w:lvlOverride w:ilvl="4"/>
    <w:lvlOverride w:ilvl="5"/>
    <w:lvlOverride w:ilvl="6"/>
    <w:lvlOverride w:ilvl="7"/>
    <w:lvlOverride w:ilvl="8"/>
  </w:num>
  <w:num w:numId="20" w16cid:durableId="1148322646">
    <w:abstractNumId w:val="10"/>
  </w:num>
  <w:num w:numId="21" w16cid:durableId="173347807">
    <w:abstractNumId w:val="31"/>
  </w:num>
  <w:num w:numId="22" w16cid:durableId="964043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814664">
    <w:abstractNumId w:val="32"/>
  </w:num>
  <w:num w:numId="24" w16cid:durableId="722675519">
    <w:abstractNumId w:val="19"/>
  </w:num>
  <w:num w:numId="25" w16cid:durableId="1733313321">
    <w:abstractNumId w:val="3"/>
  </w:num>
  <w:num w:numId="26" w16cid:durableId="472215906">
    <w:abstractNumId w:val="2"/>
  </w:num>
  <w:num w:numId="27" w16cid:durableId="1497721321">
    <w:abstractNumId w:val="0"/>
  </w:num>
  <w:num w:numId="28" w16cid:durableId="504170218">
    <w:abstractNumId w:val="23"/>
  </w:num>
  <w:num w:numId="29" w16cid:durableId="1771462920">
    <w:abstractNumId w:val="35"/>
  </w:num>
  <w:num w:numId="30" w16cid:durableId="442576586">
    <w:abstractNumId w:val="34"/>
  </w:num>
  <w:num w:numId="31" w16cid:durableId="1800686257">
    <w:abstractNumId w:val="38"/>
  </w:num>
  <w:num w:numId="32" w16cid:durableId="393042534">
    <w:abstractNumId w:val="12"/>
  </w:num>
  <w:num w:numId="33" w16cid:durableId="1729837075">
    <w:abstractNumId w:val="4"/>
  </w:num>
  <w:num w:numId="34" w16cid:durableId="39136640">
    <w:abstractNumId w:val="22"/>
  </w:num>
  <w:num w:numId="35" w16cid:durableId="76755167">
    <w:abstractNumId w:val="18"/>
  </w:num>
  <w:num w:numId="36" w16cid:durableId="373114787">
    <w:abstractNumId w:val="37"/>
  </w:num>
  <w:num w:numId="37" w16cid:durableId="2013412733">
    <w:abstractNumId w:val="30"/>
  </w:num>
  <w:num w:numId="38" w16cid:durableId="1547643320">
    <w:abstractNumId w:val="14"/>
  </w:num>
  <w:num w:numId="39" w16cid:durableId="890656978">
    <w:abstractNumId w:val="5"/>
  </w:num>
  <w:num w:numId="40" w16cid:durableId="1241450569">
    <w:abstractNumId w:val="6"/>
  </w:num>
  <w:num w:numId="41" w16cid:durableId="1649940468">
    <w:abstractNumId w:val="17"/>
  </w:num>
  <w:num w:numId="42" w16cid:durableId="41301315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A8"/>
    <w:rsid w:val="000004FA"/>
    <w:rsid w:val="000015B0"/>
    <w:rsid w:val="0000248D"/>
    <w:rsid w:val="0000249B"/>
    <w:rsid w:val="00003996"/>
    <w:rsid w:val="0000401C"/>
    <w:rsid w:val="00004103"/>
    <w:rsid w:val="00004B5C"/>
    <w:rsid w:val="00004D74"/>
    <w:rsid w:val="00005226"/>
    <w:rsid w:val="00005350"/>
    <w:rsid w:val="000057E5"/>
    <w:rsid w:val="00005AE0"/>
    <w:rsid w:val="00010D32"/>
    <w:rsid w:val="0001148F"/>
    <w:rsid w:val="0001176F"/>
    <w:rsid w:val="00012091"/>
    <w:rsid w:val="00012093"/>
    <w:rsid w:val="0001624A"/>
    <w:rsid w:val="000166CB"/>
    <w:rsid w:val="00017338"/>
    <w:rsid w:val="00017534"/>
    <w:rsid w:val="0002055E"/>
    <w:rsid w:val="00021F60"/>
    <w:rsid w:val="00022946"/>
    <w:rsid w:val="00022C19"/>
    <w:rsid w:val="000240E4"/>
    <w:rsid w:val="00024E90"/>
    <w:rsid w:val="00024ECF"/>
    <w:rsid w:val="0002590B"/>
    <w:rsid w:val="00025A9C"/>
    <w:rsid w:val="00025E6C"/>
    <w:rsid w:val="000313F2"/>
    <w:rsid w:val="00031E0C"/>
    <w:rsid w:val="00031F52"/>
    <w:rsid w:val="00032747"/>
    <w:rsid w:val="0003401C"/>
    <w:rsid w:val="000355F6"/>
    <w:rsid w:val="0003576B"/>
    <w:rsid w:val="00035A3F"/>
    <w:rsid w:val="00035AF3"/>
    <w:rsid w:val="00036607"/>
    <w:rsid w:val="00036B44"/>
    <w:rsid w:val="000374FE"/>
    <w:rsid w:val="00040F65"/>
    <w:rsid w:val="00041425"/>
    <w:rsid w:val="000417AA"/>
    <w:rsid w:val="00041B7B"/>
    <w:rsid w:val="00041CE5"/>
    <w:rsid w:val="00041CEE"/>
    <w:rsid w:val="000429E4"/>
    <w:rsid w:val="00042FF4"/>
    <w:rsid w:val="00043AE9"/>
    <w:rsid w:val="00043ECA"/>
    <w:rsid w:val="00044241"/>
    <w:rsid w:val="00047338"/>
    <w:rsid w:val="00047AD8"/>
    <w:rsid w:val="00051FC1"/>
    <w:rsid w:val="00054E9F"/>
    <w:rsid w:val="00055225"/>
    <w:rsid w:val="00057906"/>
    <w:rsid w:val="00060537"/>
    <w:rsid w:val="00060781"/>
    <w:rsid w:val="00061630"/>
    <w:rsid w:val="00061EBE"/>
    <w:rsid w:val="000631EF"/>
    <w:rsid w:val="00063BFA"/>
    <w:rsid w:val="00064397"/>
    <w:rsid w:val="0006737B"/>
    <w:rsid w:val="00067385"/>
    <w:rsid w:val="00071FA5"/>
    <w:rsid w:val="00072B6E"/>
    <w:rsid w:val="000741E5"/>
    <w:rsid w:val="00076AAB"/>
    <w:rsid w:val="000821CA"/>
    <w:rsid w:val="0008260C"/>
    <w:rsid w:val="00082EDE"/>
    <w:rsid w:val="00083D85"/>
    <w:rsid w:val="000842D0"/>
    <w:rsid w:val="00084BE1"/>
    <w:rsid w:val="00090A77"/>
    <w:rsid w:val="000915F9"/>
    <w:rsid w:val="0009277E"/>
    <w:rsid w:val="00092CA5"/>
    <w:rsid w:val="00093F4E"/>
    <w:rsid w:val="00094A02"/>
    <w:rsid w:val="00095196"/>
    <w:rsid w:val="0009588E"/>
    <w:rsid w:val="00096215"/>
    <w:rsid w:val="00096AA8"/>
    <w:rsid w:val="000970E3"/>
    <w:rsid w:val="00097160"/>
    <w:rsid w:val="000A0B3D"/>
    <w:rsid w:val="000A2569"/>
    <w:rsid w:val="000A36D1"/>
    <w:rsid w:val="000A5728"/>
    <w:rsid w:val="000A580C"/>
    <w:rsid w:val="000B0A35"/>
    <w:rsid w:val="000B0F07"/>
    <w:rsid w:val="000B1085"/>
    <w:rsid w:val="000B3A64"/>
    <w:rsid w:val="000B4501"/>
    <w:rsid w:val="000B6871"/>
    <w:rsid w:val="000B6BB8"/>
    <w:rsid w:val="000B7470"/>
    <w:rsid w:val="000B7B14"/>
    <w:rsid w:val="000C0AA8"/>
    <w:rsid w:val="000C5077"/>
    <w:rsid w:val="000C5C43"/>
    <w:rsid w:val="000C65FE"/>
    <w:rsid w:val="000C7FD0"/>
    <w:rsid w:val="000D1FF4"/>
    <w:rsid w:val="000D5150"/>
    <w:rsid w:val="000D54FE"/>
    <w:rsid w:val="000D55EB"/>
    <w:rsid w:val="000D5BE1"/>
    <w:rsid w:val="000D64B6"/>
    <w:rsid w:val="000D7311"/>
    <w:rsid w:val="000D7454"/>
    <w:rsid w:val="000D7C09"/>
    <w:rsid w:val="000E2970"/>
    <w:rsid w:val="000E2DF3"/>
    <w:rsid w:val="000E35E0"/>
    <w:rsid w:val="000E4230"/>
    <w:rsid w:val="000E4CAC"/>
    <w:rsid w:val="000E6415"/>
    <w:rsid w:val="000E68F1"/>
    <w:rsid w:val="000E7600"/>
    <w:rsid w:val="000F0255"/>
    <w:rsid w:val="000F2792"/>
    <w:rsid w:val="00102BB9"/>
    <w:rsid w:val="0010347C"/>
    <w:rsid w:val="001038FF"/>
    <w:rsid w:val="00103A27"/>
    <w:rsid w:val="00104468"/>
    <w:rsid w:val="00106944"/>
    <w:rsid w:val="00106FD5"/>
    <w:rsid w:val="00110096"/>
    <w:rsid w:val="001120B5"/>
    <w:rsid w:val="00113549"/>
    <w:rsid w:val="00113EB2"/>
    <w:rsid w:val="00114B7E"/>
    <w:rsid w:val="0011684D"/>
    <w:rsid w:val="00120198"/>
    <w:rsid w:val="001202EF"/>
    <w:rsid w:val="00120DD1"/>
    <w:rsid w:val="00121C96"/>
    <w:rsid w:val="00121D72"/>
    <w:rsid w:val="00122A27"/>
    <w:rsid w:val="00122B22"/>
    <w:rsid w:val="00122D40"/>
    <w:rsid w:val="00122F49"/>
    <w:rsid w:val="001245A7"/>
    <w:rsid w:val="001249FE"/>
    <w:rsid w:val="00125B8F"/>
    <w:rsid w:val="0012623A"/>
    <w:rsid w:val="00126D02"/>
    <w:rsid w:val="0012748E"/>
    <w:rsid w:val="00127682"/>
    <w:rsid w:val="00130593"/>
    <w:rsid w:val="0013284A"/>
    <w:rsid w:val="001337CA"/>
    <w:rsid w:val="00133D81"/>
    <w:rsid w:val="00134732"/>
    <w:rsid w:val="001348CC"/>
    <w:rsid w:val="0013682D"/>
    <w:rsid w:val="0014038E"/>
    <w:rsid w:val="00141D78"/>
    <w:rsid w:val="0014249C"/>
    <w:rsid w:val="00142906"/>
    <w:rsid w:val="0014476F"/>
    <w:rsid w:val="001479A3"/>
    <w:rsid w:val="0015151B"/>
    <w:rsid w:val="00151B1D"/>
    <w:rsid w:val="00152749"/>
    <w:rsid w:val="00153765"/>
    <w:rsid w:val="00154720"/>
    <w:rsid w:val="00154FFB"/>
    <w:rsid w:val="001554E5"/>
    <w:rsid w:val="00155BED"/>
    <w:rsid w:val="001574AB"/>
    <w:rsid w:val="001603AE"/>
    <w:rsid w:val="0016291F"/>
    <w:rsid w:val="00162F22"/>
    <w:rsid w:val="00163055"/>
    <w:rsid w:val="00163802"/>
    <w:rsid w:val="0016432B"/>
    <w:rsid w:val="00164468"/>
    <w:rsid w:val="00166425"/>
    <w:rsid w:val="00167253"/>
    <w:rsid w:val="001700DF"/>
    <w:rsid w:val="00171130"/>
    <w:rsid w:val="00171E03"/>
    <w:rsid w:val="00172EE7"/>
    <w:rsid w:val="00173745"/>
    <w:rsid w:val="001740EB"/>
    <w:rsid w:val="001746B3"/>
    <w:rsid w:val="00175787"/>
    <w:rsid w:val="001759FA"/>
    <w:rsid w:val="001772D5"/>
    <w:rsid w:val="00180CCE"/>
    <w:rsid w:val="00181E18"/>
    <w:rsid w:val="00186B4A"/>
    <w:rsid w:val="001879A8"/>
    <w:rsid w:val="00190206"/>
    <w:rsid w:val="001903A3"/>
    <w:rsid w:val="001904CF"/>
    <w:rsid w:val="00191009"/>
    <w:rsid w:val="001919A7"/>
    <w:rsid w:val="00191ADF"/>
    <w:rsid w:val="00192D88"/>
    <w:rsid w:val="00192F29"/>
    <w:rsid w:val="00193B9D"/>
    <w:rsid w:val="00194560"/>
    <w:rsid w:val="00195A39"/>
    <w:rsid w:val="00195A5B"/>
    <w:rsid w:val="00195FA1"/>
    <w:rsid w:val="001A0AF4"/>
    <w:rsid w:val="001A146F"/>
    <w:rsid w:val="001A147A"/>
    <w:rsid w:val="001A3800"/>
    <w:rsid w:val="001A42E5"/>
    <w:rsid w:val="001A614E"/>
    <w:rsid w:val="001A6192"/>
    <w:rsid w:val="001B200C"/>
    <w:rsid w:val="001B2151"/>
    <w:rsid w:val="001B2879"/>
    <w:rsid w:val="001B2BDD"/>
    <w:rsid w:val="001B367F"/>
    <w:rsid w:val="001B40C4"/>
    <w:rsid w:val="001B5F5D"/>
    <w:rsid w:val="001B71BA"/>
    <w:rsid w:val="001C0346"/>
    <w:rsid w:val="001C2A65"/>
    <w:rsid w:val="001C5A73"/>
    <w:rsid w:val="001C6912"/>
    <w:rsid w:val="001C7352"/>
    <w:rsid w:val="001D0687"/>
    <w:rsid w:val="001D087B"/>
    <w:rsid w:val="001D0E77"/>
    <w:rsid w:val="001D1964"/>
    <w:rsid w:val="001D1A61"/>
    <w:rsid w:val="001D1AAF"/>
    <w:rsid w:val="001D291D"/>
    <w:rsid w:val="001D2D8F"/>
    <w:rsid w:val="001D2F92"/>
    <w:rsid w:val="001D3DF1"/>
    <w:rsid w:val="001D45E8"/>
    <w:rsid w:val="001D4CB0"/>
    <w:rsid w:val="001D68A9"/>
    <w:rsid w:val="001D69E1"/>
    <w:rsid w:val="001D6A0C"/>
    <w:rsid w:val="001D742C"/>
    <w:rsid w:val="001D78FF"/>
    <w:rsid w:val="001D7969"/>
    <w:rsid w:val="001E1392"/>
    <w:rsid w:val="001E196B"/>
    <w:rsid w:val="001E204E"/>
    <w:rsid w:val="001E3638"/>
    <w:rsid w:val="001E4133"/>
    <w:rsid w:val="001E51F9"/>
    <w:rsid w:val="001E52D7"/>
    <w:rsid w:val="001E640B"/>
    <w:rsid w:val="001E739D"/>
    <w:rsid w:val="001E7B13"/>
    <w:rsid w:val="001E7E4F"/>
    <w:rsid w:val="001F039D"/>
    <w:rsid w:val="001F0555"/>
    <w:rsid w:val="001F141D"/>
    <w:rsid w:val="001F14D0"/>
    <w:rsid w:val="001F19C5"/>
    <w:rsid w:val="001F5BC3"/>
    <w:rsid w:val="00200D9D"/>
    <w:rsid w:val="00201CBD"/>
    <w:rsid w:val="002022D5"/>
    <w:rsid w:val="002024C1"/>
    <w:rsid w:val="002026D4"/>
    <w:rsid w:val="00205548"/>
    <w:rsid w:val="00205E4F"/>
    <w:rsid w:val="00205EF4"/>
    <w:rsid w:val="0021115B"/>
    <w:rsid w:val="002113E4"/>
    <w:rsid w:val="002120C7"/>
    <w:rsid w:val="00212A01"/>
    <w:rsid w:val="00212C53"/>
    <w:rsid w:val="0021344F"/>
    <w:rsid w:val="002143DB"/>
    <w:rsid w:val="002146E5"/>
    <w:rsid w:val="00214BCC"/>
    <w:rsid w:val="00215E8B"/>
    <w:rsid w:val="00222252"/>
    <w:rsid w:val="002225F0"/>
    <w:rsid w:val="00222F6C"/>
    <w:rsid w:val="0022336B"/>
    <w:rsid w:val="00223702"/>
    <w:rsid w:val="00223C65"/>
    <w:rsid w:val="0022448A"/>
    <w:rsid w:val="002246AA"/>
    <w:rsid w:val="0022651F"/>
    <w:rsid w:val="00226EC8"/>
    <w:rsid w:val="00227B61"/>
    <w:rsid w:val="002309A4"/>
    <w:rsid w:val="00230E09"/>
    <w:rsid w:val="002313E0"/>
    <w:rsid w:val="00231740"/>
    <w:rsid w:val="002331AA"/>
    <w:rsid w:val="00233BA4"/>
    <w:rsid w:val="00233BE0"/>
    <w:rsid w:val="00235487"/>
    <w:rsid w:val="002354D0"/>
    <w:rsid w:val="002360F6"/>
    <w:rsid w:val="00236470"/>
    <w:rsid w:val="00240688"/>
    <w:rsid w:val="0024164C"/>
    <w:rsid w:val="00241A28"/>
    <w:rsid w:val="00243B51"/>
    <w:rsid w:val="002512BC"/>
    <w:rsid w:val="00251A14"/>
    <w:rsid w:val="00251F6B"/>
    <w:rsid w:val="002528B2"/>
    <w:rsid w:val="002538B9"/>
    <w:rsid w:val="00254846"/>
    <w:rsid w:val="00254CEB"/>
    <w:rsid w:val="002550DB"/>
    <w:rsid w:val="0025546A"/>
    <w:rsid w:val="00255981"/>
    <w:rsid w:val="00256AB9"/>
    <w:rsid w:val="00256EA1"/>
    <w:rsid w:val="00257D0A"/>
    <w:rsid w:val="00260F2B"/>
    <w:rsid w:val="0026141F"/>
    <w:rsid w:val="00261CB3"/>
    <w:rsid w:val="00263A84"/>
    <w:rsid w:val="002668AE"/>
    <w:rsid w:val="00267A8C"/>
    <w:rsid w:val="00267CB2"/>
    <w:rsid w:val="00267FBD"/>
    <w:rsid w:val="00270A88"/>
    <w:rsid w:val="00270C04"/>
    <w:rsid w:val="0027130B"/>
    <w:rsid w:val="00271E17"/>
    <w:rsid w:val="00272C2D"/>
    <w:rsid w:val="00272E86"/>
    <w:rsid w:val="00273705"/>
    <w:rsid w:val="00273807"/>
    <w:rsid w:val="00273A47"/>
    <w:rsid w:val="00274619"/>
    <w:rsid w:val="00277CEE"/>
    <w:rsid w:val="002804AC"/>
    <w:rsid w:val="00281F98"/>
    <w:rsid w:val="00282452"/>
    <w:rsid w:val="00282BAF"/>
    <w:rsid w:val="00282C76"/>
    <w:rsid w:val="00284B8A"/>
    <w:rsid w:val="00285FB9"/>
    <w:rsid w:val="00286675"/>
    <w:rsid w:val="00286A53"/>
    <w:rsid w:val="0029039E"/>
    <w:rsid w:val="00291497"/>
    <w:rsid w:val="00292028"/>
    <w:rsid w:val="002933B1"/>
    <w:rsid w:val="00293FB3"/>
    <w:rsid w:val="0029408D"/>
    <w:rsid w:val="00294A4A"/>
    <w:rsid w:val="00295B98"/>
    <w:rsid w:val="0029631C"/>
    <w:rsid w:val="00297E7B"/>
    <w:rsid w:val="002A134A"/>
    <w:rsid w:val="002A1386"/>
    <w:rsid w:val="002A2378"/>
    <w:rsid w:val="002A2646"/>
    <w:rsid w:val="002A303C"/>
    <w:rsid w:val="002A312E"/>
    <w:rsid w:val="002A441D"/>
    <w:rsid w:val="002A484A"/>
    <w:rsid w:val="002A5354"/>
    <w:rsid w:val="002A5A87"/>
    <w:rsid w:val="002A6DE4"/>
    <w:rsid w:val="002B2236"/>
    <w:rsid w:val="002B3439"/>
    <w:rsid w:val="002B4A03"/>
    <w:rsid w:val="002B68DE"/>
    <w:rsid w:val="002B6C1E"/>
    <w:rsid w:val="002B6F9C"/>
    <w:rsid w:val="002C03F5"/>
    <w:rsid w:val="002C1AA4"/>
    <w:rsid w:val="002C2A99"/>
    <w:rsid w:val="002C32D5"/>
    <w:rsid w:val="002C57CD"/>
    <w:rsid w:val="002C5AB6"/>
    <w:rsid w:val="002C5FBD"/>
    <w:rsid w:val="002C603C"/>
    <w:rsid w:val="002C6B68"/>
    <w:rsid w:val="002C745B"/>
    <w:rsid w:val="002C7B81"/>
    <w:rsid w:val="002C7C44"/>
    <w:rsid w:val="002D36F8"/>
    <w:rsid w:val="002D572C"/>
    <w:rsid w:val="002D6353"/>
    <w:rsid w:val="002D6DAE"/>
    <w:rsid w:val="002D74EE"/>
    <w:rsid w:val="002D7F40"/>
    <w:rsid w:val="002E0693"/>
    <w:rsid w:val="002E0A13"/>
    <w:rsid w:val="002E0F41"/>
    <w:rsid w:val="002E176A"/>
    <w:rsid w:val="002E32EC"/>
    <w:rsid w:val="002E3A5F"/>
    <w:rsid w:val="002E4121"/>
    <w:rsid w:val="002E4BC6"/>
    <w:rsid w:val="002E4E0B"/>
    <w:rsid w:val="002E76EA"/>
    <w:rsid w:val="002E7926"/>
    <w:rsid w:val="002F0E30"/>
    <w:rsid w:val="002F13E1"/>
    <w:rsid w:val="002F179F"/>
    <w:rsid w:val="002F1B78"/>
    <w:rsid w:val="002F1CF8"/>
    <w:rsid w:val="002F1F0B"/>
    <w:rsid w:val="002F22CA"/>
    <w:rsid w:val="002F2C38"/>
    <w:rsid w:val="002F3FE2"/>
    <w:rsid w:val="002F4180"/>
    <w:rsid w:val="002F64A7"/>
    <w:rsid w:val="002F7699"/>
    <w:rsid w:val="002F7CCA"/>
    <w:rsid w:val="00300BB3"/>
    <w:rsid w:val="00301C5D"/>
    <w:rsid w:val="00302497"/>
    <w:rsid w:val="00304408"/>
    <w:rsid w:val="00304B01"/>
    <w:rsid w:val="00305A97"/>
    <w:rsid w:val="0030728A"/>
    <w:rsid w:val="003073E0"/>
    <w:rsid w:val="0031038E"/>
    <w:rsid w:val="0031068F"/>
    <w:rsid w:val="00311505"/>
    <w:rsid w:val="0031372E"/>
    <w:rsid w:val="00314EAE"/>
    <w:rsid w:val="00315451"/>
    <w:rsid w:val="003159EF"/>
    <w:rsid w:val="00315CD7"/>
    <w:rsid w:val="00316CAD"/>
    <w:rsid w:val="00317557"/>
    <w:rsid w:val="00317DC3"/>
    <w:rsid w:val="00320008"/>
    <w:rsid w:val="00321118"/>
    <w:rsid w:val="00321671"/>
    <w:rsid w:val="00322692"/>
    <w:rsid w:val="00322977"/>
    <w:rsid w:val="003240E2"/>
    <w:rsid w:val="003246E8"/>
    <w:rsid w:val="00324DB4"/>
    <w:rsid w:val="00330DBE"/>
    <w:rsid w:val="00331C8D"/>
    <w:rsid w:val="00332485"/>
    <w:rsid w:val="00334910"/>
    <w:rsid w:val="00334D18"/>
    <w:rsid w:val="003356D6"/>
    <w:rsid w:val="003363FE"/>
    <w:rsid w:val="0033668C"/>
    <w:rsid w:val="00336797"/>
    <w:rsid w:val="00337D28"/>
    <w:rsid w:val="003400A3"/>
    <w:rsid w:val="003402F9"/>
    <w:rsid w:val="00342D05"/>
    <w:rsid w:val="003437D6"/>
    <w:rsid w:val="003458E6"/>
    <w:rsid w:val="003470DE"/>
    <w:rsid w:val="00350CE9"/>
    <w:rsid w:val="0035247E"/>
    <w:rsid w:val="00353BFE"/>
    <w:rsid w:val="00354681"/>
    <w:rsid w:val="00355738"/>
    <w:rsid w:val="00355BC8"/>
    <w:rsid w:val="003565BA"/>
    <w:rsid w:val="00357031"/>
    <w:rsid w:val="0035770F"/>
    <w:rsid w:val="00357C3D"/>
    <w:rsid w:val="00362D20"/>
    <w:rsid w:val="00363296"/>
    <w:rsid w:val="00363558"/>
    <w:rsid w:val="003650E0"/>
    <w:rsid w:val="0036526C"/>
    <w:rsid w:val="003656F0"/>
    <w:rsid w:val="00365CA5"/>
    <w:rsid w:val="00366023"/>
    <w:rsid w:val="0036646C"/>
    <w:rsid w:val="0036652C"/>
    <w:rsid w:val="00366D9A"/>
    <w:rsid w:val="003675BD"/>
    <w:rsid w:val="00367A97"/>
    <w:rsid w:val="00367C3D"/>
    <w:rsid w:val="00367EB3"/>
    <w:rsid w:val="00372603"/>
    <w:rsid w:val="00372CE7"/>
    <w:rsid w:val="00372D73"/>
    <w:rsid w:val="00373C77"/>
    <w:rsid w:val="0037477B"/>
    <w:rsid w:val="00374C41"/>
    <w:rsid w:val="00377DD1"/>
    <w:rsid w:val="00381893"/>
    <w:rsid w:val="003828BF"/>
    <w:rsid w:val="00382CB8"/>
    <w:rsid w:val="003839D1"/>
    <w:rsid w:val="00385E8F"/>
    <w:rsid w:val="00386B2B"/>
    <w:rsid w:val="00386E63"/>
    <w:rsid w:val="0038748F"/>
    <w:rsid w:val="00387496"/>
    <w:rsid w:val="003900DC"/>
    <w:rsid w:val="00390F18"/>
    <w:rsid w:val="003926A7"/>
    <w:rsid w:val="00394610"/>
    <w:rsid w:val="003947AF"/>
    <w:rsid w:val="00394FBF"/>
    <w:rsid w:val="00396EA7"/>
    <w:rsid w:val="00397947"/>
    <w:rsid w:val="003A0541"/>
    <w:rsid w:val="003A07DA"/>
    <w:rsid w:val="003A1E42"/>
    <w:rsid w:val="003A3131"/>
    <w:rsid w:val="003A3A9B"/>
    <w:rsid w:val="003A4E1D"/>
    <w:rsid w:val="003A5E48"/>
    <w:rsid w:val="003A63F1"/>
    <w:rsid w:val="003A6B85"/>
    <w:rsid w:val="003B0E48"/>
    <w:rsid w:val="003B14D3"/>
    <w:rsid w:val="003B2EB8"/>
    <w:rsid w:val="003B4557"/>
    <w:rsid w:val="003B50AC"/>
    <w:rsid w:val="003B78EA"/>
    <w:rsid w:val="003C0286"/>
    <w:rsid w:val="003C27FA"/>
    <w:rsid w:val="003C3C69"/>
    <w:rsid w:val="003C45AD"/>
    <w:rsid w:val="003C47B9"/>
    <w:rsid w:val="003C548D"/>
    <w:rsid w:val="003C55D8"/>
    <w:rsid w:val="003C75E9"/>
    <w:rsid w:val="003D0B38"/>
    <w:rsid w:val="003D13DB"/>
    <w:rsid w:val="003D2CC0"/>
    <w:rsid w:val="003D2DFD"/>
    <w:rsid w:val="003D33E3"/>
    <w:rsid w:val="003D400F"/>
    <w:rsid w:val="003D40DC"/>
    <w:rsid w:val="003D6056"/>
    <w:rsid w:val="003D641E"/>
    <w:rsid w:val="003D6536"/>
    <w:rsid w:val="003D6B7B"/>
    <w:rsid w:val="003D6CB4"/>
    <w:rsid w:val="003D6CFC"/>
    <w:rsid w:val="003D7C77"/>
    <w:rsid w:val="003D7E8F"/>
    <w:rsid w:val="003E094E"/>
    <w:rsid w:val="003E2003"/>
    <w:rsid w:val="003E2024"/>
    <w:rsid w:val="003E2219"/>
    <w:rsid w:val="003E2DA3"/>
    <w:rsid w:val="003E3478"/>
    <w:rsid w:val="003E36CF"/>
    <w:rsid w:val="003E399F"/>
    <w:rsid w:val="003E4F1D"/>
    <w:rsid w:val="003E5E21"/>
    <w:rsid w:val="003F04AB"/>
    <w:rsid w:val="003F10C1"/>
    <w:rsid w:val="003F2D0A"/>
    <w:rsid w:val="003F3181"/>
    <w:rsid w:val="003F3D77"/>
    <w:rsid w:val="003F485C"/>
    <w:rsid w:val="003F4C3B"/>
    <w:rsid w:val="003F54F8"/>
    <w:rsid w:val="003F5906"/>
    <w:rsid w:val="003F7926"/>
    <w:rsid w:val="004016D8"/>
    <w:rsid w:val="00401CDE"/>
    <w:rsid w:val="004031E4"/>
    <w:rsid w:val="0040358D"/>
    <w:rsid w:val="00403B51"/>
    <w:rsid w:val="0040477D"/>
    <w:rsid w:val="00404DC1"/>
    <w:rsid w:val="004055F5"/>
    <w:rsid w:val="00406900"/>
    <w:rsid w:val="00406945"/>
    <w:rsid w:val="00406C0F"/>
    <w:rsid w:val="00406C91"/>
    <w:rsid w:val="00410569"/>
    <w:rsid w:val="00411802"/>
    <w:rsid w:val="00412851"/>
    <w:rsid w:val="00412C37"/>
    <w:rsid w:val="0041342E"/>
    <w:rsid w:val="00413B84"/>
    <w:rsid w:val="00413C07"/>
    <w:rsid w:val="00414217"/>
    <w:rsid w:val="00416FA8"/>
    <w:rsid w:val="004174AF"/>
    <w:rsid w:val="00417854"/>
    <w:rsid w:val="004202C7"/>
    <w:rsid w:val="004221A8"/>
    <w:rsid w:val="00422D7C"/>
    <w:rsid w:val="00422DE7"/>
    <w:rsid w:val="004233DD"/>
    <w:rsid w:val="004234D3"/>
    <w:rsid w:val="004243E3"/>
    <w:rsid w:val="00424694"/>
    <w:rsid w:val="0042498A"/>
    <w:rsid w:val="00425034"/>
    <w:rsid w:val="00425478"/>
    <w:rsid w:val="004261BE"/>
    <w:rsid w:val="004261D3"/>
    <w:rsid w:val="0042634A"/>
    <w:rsid w:val="00427E67"/>
    <w:rsid w:val="0043079D"/>
    <w:rsid w:val="0043315F"/>
    <w:rsid w:val="0043485A"/>
    <w:rsid w:val="004375A1"/>
    <w:rsid w:val="004403FE"/>
    <w:rsid w:val="00440E65"/>
    <w:rsid w:val="004415C6"/>
    <w:rsid w:val="00442FA1"/>
    <w:rsid w:val="004437C4"/>
    <w:rsid w:val="00444625"/>
    <w:rsid w:val="00447269"/>
    <w:rsid w:val="00451247"/>
    <w:rsid w:val="004534AA"/>
    <w:rsid w:val="00453F11"/>
    <w:rsid w:val="0045408A"/>
    <w:rsid w:val="00455A19"/>
    <w:rsid w:val="004574F8"/>
    <w:rsid w:val="00457952"/>
    <w:rsid w:val="00460327"/>
    <w:rsid w:val="00462171"/>
    <w:rsid w:val="00462936"/>
    <w:rsid w:val="0046394A"/>
    <w:rsid w:val="00464210"/>
    <w:rsid w:val="00464912"/>
    <w:rsid w:val="0046643D"/>
    <w:rsid w:val="00466F0C"/>
    <w:rsid w:val="0046768A"/>
    <w:rsid w:val="004678DB"/>
    <w:rsid w:val="00467D32"/>
    <w:rsid w:val="00467F08"/>
    <w:rsid w:val="004724D0"/>
    <w:rsid w:val="004725C9"/>
    <w:rsid w:val="0047266D"/>
    <w:rsid w:val="004728D4"/>
    <w:rsid w:val="00472A7F"/>
    <w:rsid w:val="00472FC7"/>
    <w:rsid w:val="00475159"/>
    <w:rsid w:val="00476235"/>
    <w:rsid w:val="00476A78"/>
    <w:rsid w:val="00481918"/>
    <w:rsid w:val="00482062"/>
    <w:rsid w:val="00482BCB"/>
    <w:rsid w:val="00484793"/>
    <w:rsid w:val="0048694C"/>
    <w:rsid w:val="004873CA"/>
    <w:rsid w:val="00490066"/>
    <w:rsid w:val="0049008F"/>
    <w:rsid w:val="00491CC2"/>
    <w:rsid w:val="00493659"/>
    <w:rsid w:val="004948CE"/>
    <w:rsid w:val="00494E19"/>
    <w:rsid w:val="00495447"/>
    <w:rsid w:val="00495A47"/>
    <w:rsid w:val="00495D1E"/>
    <w:rsid w:val="00496068"/>
    <w:rsid w:val="0049697F"/>
    <w:rsid w:val="00497814"/>
    <w:rsid w:val="00497BE1"/>
    <w:rsid w:val="004A2848"/>
    <w:rsid w:val="004A3376"/>
    <w:rsid w:val="004A3909"/>
    <w:rsid w:val="004A3B31"/>
    <w:rsid w:val="004A3F3B"/>
    <w:rsid w:val="004A445E"/>
    <w:rsid w:val="004A575E"/>
    <w:rsid w:val="004A6EE3"/>
    <w:rsid w:val="004A6F01"/>
    <w:rsid w:val="004A7F9D"/>
    <w:rsid w:val="004B2464"/>
    <w:rsid w:val="004B25EE"/>
    <w:rsid w:val="004B25FE"/>
    <w:rsid w:val="004B2D51"/>
    <w:rsid w:val="004B40FA"/>
    <w:rsid w:val="004B4CF4"/>
    <w:rsid w:val="004B5B8F"/>
    <w:rsid w:val="004B6278"/>
    <w:rsid w:val="004B7BE7"/>
    <w:rsid w:val="004C06BC"/>
    <w:rsid w:val="004C164C"/>
    <w:rsid w:val="004C1B14"/>
    <w:rsid w:val="004C39CF"/>
    <w:rsid w:val="004C5428"/>
    <w:rsid w:val="004C5816"/>
    <w:rsid w:val="004C6CB2"/>
    <w:rsid w:val="004D0593"/>
    <w:rsid w:val="004D1AF7"/>
    <w:rsid w:val="004D31A5"/>
    <w:rsid w:val="004D48D4"/>
    <w:rsid w:val="004D4CCC"/>
    <w:rsid w:val="004D6066"/>
    <w:rsid w:val="004D646D"/>
    <w:rsid w:val="004D6ED8"/>
    <w:rsid w:val="004D7091"/>
    <w:rsid w:val="004D786A"/>
    <w:rsid w:val="004D799E"/>
    <w:rsid w:val="004E0B49"/>
    <w:rsid w:val="004E0DAC"/>
    <w:rsid w:val="004E15A9"/>
    <w:rsid w:val="004E175D"/>
    <w:rsid w:val="004E1AA1"/>
    <w:rsid w:val="004E236C"/>
    <w:rsid w:val="004E37EA"/>
    <w:rsid w:val="004E4E17"/>
    <w:rsid w:val="004E5934"/>
    <w:rsid w:val="004E5DF8"/>
    <w:rsid w:val="004E6902"/>
    <w:rsid w:val="004F1F97"/>
    <w:rsid w:val="004F2395"/>
    <w:rsid w:val="004F314D"/>
    <w:rsid w:val="004F3CEB"/>
    <w:rsid w:val="004F426E"/>
    <w:rsid w:val="004F439E"/>
    <w:rsid w:val="004F456C"/>
    <w:rsid w:val="004F4958"/>
    <w:rsid w:val="004F51AC"/>
    <w:rsid w:val="004F56E4"/>
    <w:rsid w:val="00500612"/>
    <w:rsid w:val="00500DFC"/>
    <w:rsid w:val="00502DA4"/>
    <w:rsid w:val="00503686"/>
    <w:rsid w:val="00503768"/>
    <w:rsid w:val="00503F65"/>
    <w:rsid w:val="00505B11"/>
    <w:rsid w:val="00505C7F"/>
    <w:rsid w:val="005060F7"/>
    <w:rsid w:val="00506426"/>
    <w:rsid w:val="00506738"/>
    <w:rsid w:val="005069C8"/>
    <w:rsid w:val="005074D5"/>
    <w:rsid w:val="005074F3"/>
    <w:rsid w:val="00507A9D"/>
    <w:rsid w:val="00510992"/>
    <w:rsid w:val="005150AA"/>
    <w:rsid w:val="00516451"/>
    <w:rsid w:val="00517E2E"/>
    <w:rsid w:val="00520D01"/>
    <w:rsid w:val="00521E03"/>
    <w:rsid w:val="00521F48"/>
    <w:rsid w:val="0052664B"/>
    <w:rsid w:val="0053280B"/>
    <w:rsid w:val="005352C9"/>
    <w:rsid w:val="00535401"/>
    <w:rsid w:val="0053681F"/>
    <w:rsid w:val="00540170"/>
    <w:rsid w:val="00540573"/>
    <w:rsid w:val="00540A91"/>
    <w:rsid w:val="00540F8F"/>
    <w:rsid w:val="00542C77"/>
    <w:rsid w:val="005438CC"/>
    <w:rsid w:val="00543B1F"/>
    <w:rsid w:val="00544F11"/>
    <w:rsid w:val="00545A86"/>
    <w:rsid w:val="00546A65"/>
    <w:rsid w:val="005471AF"/>
    <w:rsid w:val="005472D5"/>
    <w:rsid w:val="005474DC"/>
    <w:rsid w:val="0054783B"/>
    <w:rsid w:val="00550BA6"/>
    <w:rsid w:val="00550E05"/>
    <w:rsid w:val="00550E7A"/>
    <w:rsid w:val="00551C77"/>
    <w:rsid w:val="005546D4"/>
    <w:rsid w:val="005548FB"/>
    <w:rsid w:val="005549CF"/>
    <w:rsid w:val="005552A0"/>
    <w:rsid w:val="00557311"/>
    <w:rsid w:val="00557352"/>
    <w:rsid w:val="00557D0D"/>
    <w:rsid w:val="00562E63"/>
    <w:rsid w:val="00563284"/>
    <w:rsid w:val="0056335D"/>
    <w:rsid w:val="00563F1C"/>
    <w:rsid w:val="0056455B"/>
    <w:rsid w:val="0056568C"/>
    <w:rsid w:val="005656B2"/>
    <w:rsid w:val="0056615D"/>
    <w:rsid w:val="0056636E"/>
    <w:rsid w:val="00566417"/>
    <w:rsid w:val="00566E4B"/>
    <w:rsid w:val="00570A35"/>
    <w:rsid w:val="00570D54"/>
    <w:rsid w:val="00573857"/>
    <w:rsid w:val="00573DD8"/>
    <w:rsid w:val="00576011"/>
    <w:rsid w:val="00582608"/>
    <w:rsid w:val="00582CF3"/>
    <w:rsid w:val="00583333"/>
    <w:rsid w:val="005840E4"/>
    <w:rsid w:val="0058452D"/>
    <w:rsid w:val="00585597"/>
    <w:rsid w:val="005862CF"/>
    <w:rsid w:val="00586888"/>
    <w:rsid w:val="00587479"/>
    <w:rsid w:val="00591065"/>
    <w:rsid w:val="0059173F"/>
    <w:rsid w:val="00591E4C"/>
    <w:rsid w:val="005924AA"/>
    <w:rsid w:val="00593773"/>
    <w:rsid w:val="00595A5C"/>
    <w:rsid w:val="00595F7D"/>
    <w:rsid w:val="005972F5"/>
    <w:rsid w:val="005974E3"/>
    <w:rsid w:val="00597CB5"/>
    <w:rsid w:val="00597FC2"/>
    <w:rsid w:val="005A0ECD"/>
    <w:rsid w:val="005A182C"/>
    <w:rsid w:val="005A27D1"/>
    <w:rsid w:val="005A39E9"/>
    <w:rsid w:val="005A3AE2"/>
    <w:rsid w:val="005A4B2F"/>
    <w:rsid w:val="005A79D3"/>
    <w:rsid w:val="005A7A1B"/>
    <w:rsid w:val="005B2CFA"/>
    <w:rsid w:val="005B37D0"/>
    <w:rsid w:val="005B47F6"/>
    <w:rsid w:val="005B582B"/>
    <w:rsid w:val="005C123A"/>
    <w:rsid w:val="005C2F74"/>
    <w:rsid w:val="005C31B0"/>
    <w:rsid w:val="005C35D4"/>
    <w:rsid w:val="005C44EF"/>
    <w:rsid w:val="005C4A52"/>
    <w:rsid w:val="005C661F"/>
    <w:rsid w:val="005C710B"/>
    <w:rsid w:val="005C797B"/>
    <w:rsid w:val="005C7C6A"/>
    <w:rsid w:val="005C7E0F"/>
    <w:rsid w:val="005D02D2"/>
    <w:rsid w:val="005D0C7A"/>
    <w:rsid w:val="005D1A59"/>
    <w:rsid w:val="005D1C04"/>
    <w:rsid w:val="005D1F57"/>
    <w:rsid w:val="005D2A93"/>
    <w:rsid w:val="005D31D6"/>
    <w:rsid w:val="005D3337"/>
    <w:rsid w:val="005D4C93"/>
    <w:rsid w:val="005D5DCE"/>
    <w:rsid w:val="005D6519"/>
    <w:rsid w:val="005D6821"/>
    <w:rsid w:val="005D68BA"/>
    <w:rsid w:val="005D6F8A"/>
    <w:rsid w:val="005E0D77"/>
    <w:rsid w:val="005E0E1A"/>
    <w:rsid w:val="005E0FB9"/>
    <w:rsid w:val="005E1E6E"/>
    <w:rsid w:val="005E1F6F"/>
    <w:rsid w:val="005E1FB9"/>
    <w:rsid w:val="005E2C87"/>
    <w:rsid w:val="005E34EE"/>
    <w:rsid w:val="005E3807"/>
    <w:rsid w:val="005E42F0"/>
    <w:rsid w:val="005E4AD6"/>
    <w:rsid w:val="005E4D8E"/>
    <w:rsid w:val="005E4FEE"/>
    <w:rsid w:val="005E61C9"/>
    <w:rsid w:val="005E73A3"/>
    <w:rsid w:val="005F1FF3"/>
    <w:rsid w:val="005F2B69"/>
    <w:rsid w:val="005F2D93"/>
    <w:rsid w:val="005F40E5"/>
    <w:rsid w:val="005F4156"/>
    <w:rsid w:val="005F4C89"/>
    <w:rsid w:val="005F4F84"/>
    <w:rsid w:val="005F5104"/>
    <w:rsid w:val="005F5D09"/>
    <w:rsid w:val="005F5FE9"/>
    <w:rsid w:val="005F650C"/>
    <w:rsid w:val="005F652D"/>
    <w:rsid w:val="005F665E"/>
    <w:rsid w:val="005F6C03"/>
    <w:rsid w:val="005F7242"/>
    <w:rsid w:val="0060003F"/>
    <w:rsid w:val="00600D50"/>
    <w:rsid w:val="006010BA"/>
    <w:rsid w:val="0060137B"/>
    <w:rsid w:val="006018FC"/>
    <w:rsid w:val="00602D1D"/>
    <w:rsid w:val="00603ADA"/>
    <w:rsid w:val="00603FB6"/>
    <w:rsid w:val="006042AD"/>
    <w:rsid w:val="006042F0"/>
    <w:rsid w:val="00604F6D"/>
    <w:rsid w:val="00605456"/>
    <w:rsid w:val="0060576F"/>
    <w:rsid w:val="0060588A"/>
    <w:rsid w:val="006067C9"/>
    <w:rsid w:val="0060763B"/>
    <w:rsid w:val="00607787"/>
    <w:rsid w:val="00607879"/>
    <w:rsid w:val="00611461"/>
    <w:rsid w:val="00615C26"/>
    <w:rsid w:val="00615CD8"/>
    <w:rsid w:val="00616464"/>
    <w:rsid w:val="00616DFD"/>
    <w:rsid w:val="006173DD"/>
    <w:rsid w:val="0062107A"/>
    <w:rsid w:val="00621D03"/>
    <w:rsid w:val="00622590"/>
    <w:rsid w:val="00622599"/>
    <w:rsid w:val="006226ED"/>
    <w:rsid w:val="00622C4C"/>
    <w:rsid w:val="00623432"/>
    <w:rsid w:val="00623FB9"/>
    <w:rsid w:val="0062537C"/>
    <w:rsid w:val="00627C77"/>
    <w:rsid w:val="00627F30"/>
    <w:rsid w:val="0063011D"/>
    <w:rsid w:val="00630A52"/>
    <w:rsid w:val="0063179D"/>
    <w:rsid w:val="00631B7B"/>
    <w:rsid w:val="00631FB4"/>
    <w:rsid w:val="006337D1"/>
    <w:rsid w:val="00635877"/>
    <w:rsid w:val="00636AD1"/>
    <w:rsid w:val="0063751D"/>
    <w:rsid w:val="00637FAE"/>
    <w:rsid w:val="00641336"/>
    <w:rsid w:val="00641AAB"/>
    <w:rsid w:val="00642132"/>
    <w:rsid w:val="00645599"/>
    <w:rsid w:val="00645EFD"/>
    <w:rsid w:val="0064638B"/>
    <w:rsid w:val="0065172E"/>
    <w:rsid w:val="00651A55"/>
    <w:rsid w:val="00651A60"/>
    <w:rsid w:val="00653996"/>
    <w:rsid w:val="006549E3"/>
    <w:rsid w:val="00654D31"/>
    <w:rsid w:val="006550F5"/>
    <w:rsid w:val="00655261"/>
    <w:rsid w:val="00655791"/>
    <w:rsid w:val="00655867"/>
    <w:rsid w:val="006561BA"/>
    <w:rsid w:val="006561DF"/>
    <w:rsid w:val="00657486"/>
    <w:rsid w:val="00657AA6"/>
    <w:rsid w:val="00657B5B"/>
    <w:rsid w:val="00657C09"/>
    <w:rsid w:val="006609EF"/>
    <w:rsid w:val="00660B2C"/>
    <w:rsid w:val="0066277B"/>
    <w:rsid w:val="006629D1"/>
    <w:rsid w:val="00662DED"/>
    <w:rsid w:val="00663616"/>
    <w:rsid w:val="00663CAC"/>
    <w:rsid w:val="0066437D"/>
    <w:rsid w:val="00664472"/>
    <w:rsid w:val="00665BE7"/>
    <w:rsid w:val="00667187"/>
    <w:rsid w:val="00667C06"/>
    <w:rsid w:val="00667EB6"/>
    <w:rsid w:val="006705FE"/>
    <w:rsid w:val="00670D60"/>
    <w:rsid w:val="006729A4"/>
    <w:rsid w:val="00674263"/>
    <w:rsid w:val="00674725"/>
    <w:rsid w:val="00674838"/>
    <w:rsid w:val="00675835"/>
    <w:rsid w:val="006766F5"/>
    <w:rsid w:val="006770EA"/>
    <w:rsid w:val="00680573"/>
    <w:rsid w:val="0068137A"/>
    <w:rsid w:val="006820B0"/>
    <w:rsid w:val="00682B4B"/>
    <w:rsid w:val="00683754"/>
    <w:rsid w:val="00683EFF"/>
    <w:rsid w:val="006843D5"/>
    <w:rsid w:val="00687EFD"/>
    <w:rsid w:val="006926EB"/>
    <w:rsid w:val="0069293C"/>
    <w:rsid w:val="00692997"/>
    <w:rsid w:val="00693F84"/>
    <w:rsid w:val="006941A5"/>
    <w:rsid w:val="006946DB"/>
    <w:rsid w:val="006960D5"/>
    <w:rsid w:val="0069795C"/>
    <w:rsid w:val="00697C32"/>
    <w:rsid w:val="00697EF1"/>
    <w:rsid w:val="006A0A04"/>
    <w:rsid w:val="006A2798"/>
    <w:rsid w:val="006A2A07"/>
    <w:rsid w:val="006A3123"/>
    <w:rsid w:val="006A5654"/>
    <w:rsid w:val="006A5D0F"/>
    <w:rsid w:val="006A6109"/>
    <w:rsid w:val="006A7D2A"/>
    <w:rsid w:val="006A7E57"/>
    <w:rsid w:val="006B0FEF"/>
    <w:rsid w:val="006B2050"/>
    <w:rsid w:val="006B3BA8"/>
    <w:rsid w:val="006B46EC"/>
    <w:rsid w:val="006B53B7"/>
    <w:rsid w:val="006B5B36"/>
    <w:rsid w:val="006B5D2D"/>
    <w:rsid w:val="006B69C9"/>
    <w:rsid w:val="006B76E4"/>
    <w:rsid w:val="006B7ABC"/>
    <w:rsid w:val="006B7EFE"/>
    <w:rsid w:val="006C00C7"/>
    <w:rsid w:val="006C080A"/>
    <w:rsid w:val="006C3713"/>
    <w:rsid w:val="006C795A"/>
    <w:rsid w:val="006D0260"/>
    <w:rsid w:val="006D06FA"/>
    <w:rsid w:val="006D0E50"/>
    <w:rsid w:val="006D0EE0"/>
    <w:rsid w:val="006D1C29"/>
    <w:rsid w:val="006D1E7D"/>
    <w:rsid w:val="006D20A7"/>
    <w:rsid w:val="006D3691"/>
    <w:rsid w:val="006D4BB1"/>
    <w:rsid w:val="006D7307"/>
    <w:rsid w:val="006E0140"/>
    <w:rsid w:val="006E0D2D"/>
    <w:rsid w:val="006E2BD8"/>
    <w:rsid w:val="006E314C"/>
    <w:rsid w:val="006E337D"/>
    <w:rsid w:val="006E5F4D"/>
    <w:rsid w:val="006E711E"/>
    <w:rsid w:val="006E7734"/>
    <w:rsid w:val="006E7FC1"/>
    <w:rsid w:val="006F168C"/>
    <w:rsid w:val="006F2BBF"/>
    <w:rsid w:val="006F3549"/>
    <w:rsid w:val="006F4990"/>
    <w:rsid w:val="006F4DEE"/>
    <w:rsid w:val="006F5572"/>
    <w:rsid w:val="006F56E1"/>
    <w:rsid w:val="006F579E"/>
    <w:rsid w:val="006F5A32"/>
    <w:rsid w:val="006F5AAA"/>
    <w:rsid w:val="006F7920"/>
    <w:rsid w:val="006F7CF0"/>
    <w:rsid w:val="00702011"/>
    <w:rsid w:val="007023D5"/>
    <w:rsid w:val="00702E04"/>
    <w:rsid w:val="00703B02"/>
    <w:rsid w:val="007040F7"/>
    <w:rsid w:val="0070546A"/>
    <w:rsid w:val="00705F53"/>
    <w:rsid w:val="00706269"/>
    <w:rsid w:val="00706976"/>
    <w:rsid w:val="00706C9E"/>
    <w:rsid w:val="00710A70"/>
    <w:rsid w:val="00710C01"/>
    <w:rsid w:val="00711595"/>
    <w:rsid w:val="00711C16"/>
    <w:rsid w:val="00712B3E"/>
    <w:rsid w:val="00713034"/>
    <w:rsid w:val="007132C9"/>
    <w:rsid w:val="007137AD"/>
    <w:rsid w:val="007156F5"/>
    <w:rsid w:val="00716F4F"/>
    <w:rsid w:val="00717399"/>
    <w:rsid w:val="0072104F"/>
    <w:rsid w:val="00722684"/>
    <w:rsid w:val="00722A35"/>
    <w:rsid w:val="00722E4D"/>
    <w:rsid w:val="0072462B"/>
    <w:rsid w:val="00724D80"/>
    <w:rsid w:val="00724EFF"/>
    <w:rsid w:val="00724FCC"/>
    <w:rsid w:val="00730EFB"/>
    <w:rsid w:val="007315BB"/>
    <w:rsid w:val="0073175A"/>
    <w:rsid w:val="00731D28"/>
    <w:rsid w:val="0073335E"/>
    <w:rsid w:val="0073372A"/>
    <w:rsid w:val="007343C6"/>
    <w:rsid w:val="007353F2"/>
    <w:rsid w:val="00742AA7"/>
    <w:rsid w:val="00744CFB"/>
    <w:rsid w:val="00747885"/>
    <w:rsid w:val="00747AE2"/>
    <w:rsid w:val="0075006C"/>
    <w:rsid w:val="00750AC5"/>
    <w:rsid w:val="007510AB"/>
    <w:rsid w:val="00752528"/>
    <w:rsid w:val="007538FD"/>
    <w:rsid w:val="0075441C"/>
    <w:rsid w:val="00754FF7"/>
    <w:rsid w:val="00755094"/>
    <w:rsid w:val="00756468"/>
    <w:rsid w:val="00756D74"/>
    <w:rsid w:val="00757BD9"/>
    <w:rsid w:val="007604BE"/>
    <w:rsid w:val="007609AB"/>
    <w:rsid w:val="00760B52"/>
    <w:rsid w:val="00762A55"/>
    <w:rsid w:val="00763F21"/>
    <w:rsid w:val="00764846"/>
    <w:rsid w:val="007674B9"/>
    <w:rsid w:val="00767F51"/>
    <w:rsid w:val="007717CD"/>
    <w:rsid w:val="007717E1"/>
    <w:rsid w:val="00771EEF"/>
    <w:rsid w:val="0077285E"/>
    <w:rsid w:val="00772EB1"/>
    <w:rsid w:val="00774361"/>
    <w:rsid w:val="0077513F"/>
    <w:rsid w:val="00776871"/>
    <w:rsid w:val="00780BED"/>
    <w:rsid w:val="00782859"/>
    <w:rsid w:val="007851B3"/>
    <w:rsid w:val="00786EA8"/>
    <w:rsid w:val="00786FFF"/>
    <w:rsid w:val="0078776D"/>
    <w:rsid w:val="007901DD"/>
    <w:rsid w:val="007906AE"/>
    <w:rsid w:val="00790FC4"/>
    <w:rsid w:val="007911AB"/>
    <w:rsid w:val="0079181E"/>
    <w:rsid w:val="007918AD"/>
    <w:rsid w:val="00793AE0"/>
    <w:rsid w:val="00794236"/>
    <w:rsid w:val="007955BC"/>
    <w:rsid w:val="00797465"/>
    <w:rsid w:val="007976A8"/>
    <w:rsid w:val="007A1668"/>
    <w:rsid w:val="007A1BF7"/>
    <w:rsid w:val="007A1C8E"/>
    <w:rsid w:val="007A2AF1"/>
    <w:rsid w:val="007A3710"/>
    <w:rsid w:val="007A4E8A"/>
    <w:rsid w:val="007A5136"/>
    <w:rsid w:val="007A7670"/>
    <w:rsid w:val="007B0EF8"/>
    <w:rsid w:val="007B1A78"/>
    <w:rsid w:val="007B1FA5"/>
    <w:rsid w:val="007B25D2"/>
    <w:rsid w:val="007B3192"/>
    <w:rsid w:val="007B5041"/>
    <w:rsid w:val="007B540B"/>
    <w:rsid w:val="007B56BD"/>
    <w:rsid w:val="007B68BC"/>
    <w:rsid w:val="007B7311"/>
    <w:rsid w:val="007C02F3"/>
    <w:rsid w:val="007C18E7"/>
    <w:rsid w:val="007C23B8"/>
    <w:rsid w:val="007C244B"/>
    <w:rsid w:val="007C3BCD"/>
    <w:rsid w:val="007C5027"/>
    <w:rsid w:val="007C5D6A"/>
    <w:rsid w:val="007D0ADB"/>
    <w:rsid w:val="007D2E24"/>
    <w:rsid w:val="007D48C0"/>
    <w:rsid w:val="007D49F6"/>
    <w:rsid w:val="007D4A70"/>
    <w:rsid w:val="007D4AC2"/>
    <w:rsid w:val="007D5459"/>
    <w:rsid w:val="007D5B57"/>
    <w:rsid w:val="007D5D0F"/>
    <w:rsid w:val="007D5E7A"/>
    <w:rsid w:val="007D6724"/>
    <w:rsid w:val="007E0320"/>
    <w:rsid w:val="007E2DCC"/>
    <w:rsid w:val="007E69EF"/>
    <w:rsid w:val="007E6FEA"/>
    <w:rsid w:val="007F141A"/>
    <w:rsid w:val="007F164F"/>
    <w:rsid w:val="007F1983"/>
    <w:rsid w:val="007F26DC"/>
    <w:rsid w:val="007F2884"/>
    <w:rsid w:val="007F3226"/>
    <w:rsid w:val="007F66C0"/>
    <w:rsid w:val="007F6F45"/>
    <w:rsid w:val="008014C9"/>
    <w:rsid w:val="00801EB2"/>
    <w:rsid w:val="00803421"/>
    <w:rsid w:val="008038A5"/>
    <w:rsid w:val="00803961"/>
    <w:rsid w:val="008044CA"/>
    <w:rsid w:val="0080495B"/>
    <w:rsid w:val="00804B65"/>
    <w:rsid w:val="00804E20"/>
    <w:rsid w:val="0080658F"/>
    <w:rsid w:val="008068A8"/>
    <w:rsid w:val="008068CC"/>
    <w:rsid w:val="008076B2"/>
    <w:rsid w:val="00810F61"/>
    <w:rsid w:val="00811363"/>
    <w:rsid w:val="00811496"/>
    <w:rsid w:val="008117AE"/>
    <w:rsid w:val="00813FFC"/>
    <w:rsid w:val="008140A9"/>
    <w:rsid w:val="0081496C"/>
    <w:rsid w:val="00814BE1"/>
    <w:rsid w:val="00815FF5"/>
    <w:rsid w:val="008165B6"/>
    <w:rsid w:val="00816DDA"/>
    <w:rsid w:val="00816E41"/>
    <w:rsid w:val="0081760C"/>
    <w:rsid w:val="008220F4"/>
    <w:rsid w:val="00822A1E"/>
    <w:rsid w:val="00823642"/>
    <w:rsid w:val="008239AC"/>
    <w:rsid w:val="00823F6D"/>
    <w:rsid w:val="00826490"/>
    <w:rsid w:val="00827245"/>
    <w:rsid w:val="0082731C"/>
    <w:rsid w:val="00831957"/>
    <w:rsid w:val="00831F31"/>
    <w:rsid w:val="008325D2"/>
    <w:rsid w:val="00833BE6"/>
    <w:rsid w:val="0083435F"/>
    <w:rsid w:val="00834EFD"/>
    <w:rsid w:val="00835797"/>
    <w:rsid w:val="00841BCB"/>
    <w:rsid w:val="008422A6"/>
    <w:rsid w:val="00843FE3"/>
    <w:rsid w:val="00844632"/>
    <w:rsid w:val="00844CF9"/>
    <w:rsid w:val="00844DDD"/>
    <w:rsid w:val="00845943"/>
    <w:rsid w:val="00846670"/>
    <w:rsid w:val="00846A68"/>
    <w:rsid w:val="00847488"/>
    <w:rsid w:val="008474CF"/>
    <w:rsid w:val="00847D90"/>
    <w:rsid w:val="00850339"/>
    <w:rsid w:val="00850645"/>
    <w:rsid w:val="00850A82"/>
    <w:rsid w:val="00851229"/>
    <w:rsid w:val="008554F9"/>
    <w:rsid w:val="00855578"/>
    <w:rsid w:val="00855AB6"/>
    <w:rsid w:val="00855E8A"/>
    <w:rsid w:val="008561BD"/>
    <w:rsid w:val="00856585"/>
    <w:rsid w:val="00857C60"/>
    <w:rsid w:val="00860D11"/>
    <w:rsid w:val="00860E97"/>
    <w:rsid w:val="00860FB8"/>
    <w:rsid w:val="00862BA5"/>
    <w:rsid w:val="00863384"/>
    <w:rsid w:val="00864EC8"/>
    <w:rsid w:val="00866054"/>
    <w:rsid w:val="008663B0"/>
    <w:rsid w:val="008678B4"/>
    <w:rsid w:val="00867FFB"/>
    <w:rsid w:val="00870A01"/>
    <w:rsid w:val="00871C8F"/>
    <w:rsid w:val="0087256E"/>
    <w:rsid w:val="0087317E"/>
    <w:rsid w:val="00873885"/>
    <w:rsid w:val="0087390C"/>
    <w:rsid w:val="00874BED"/>
    <w:rsid w:val="0087506E"/>
    <w:rsid w:val="00882034"/>
    <w:rsid w:val="0088432D"/>
    <w:rsid w:val="008849A0"/>
    <w:rsid w:val="00884A6D"/>
    <w:rsid w:val="00884EAC"/>
    <w:rsid w:val="008861EC"/>
    <w:rsid w:val="00886996"/>
    <w:rsid w:val="00887116"/>
    <w:rsid w:val="00890B83"/>
    <w:rsid w:val="00892F88"/>
    <w:rsid w:val="00893EEE"/>
    <w:rsid w:val="00893EF3"/>
    <w:rsid w:val="00894A17"/>
    <w:rsid w:val="00896DC0"/>
    <w:rsid w:val="00897F12"/>
    <w:rsid w:val="008A010E"/>
    <w:rsid w:val="008A1652"/>
    <w:rsid w:val="008A1C17"/>
    <w:rsid w:val="008A4BE6"/>
    <w:rsid w:val="008A4C3C"/>
    <w:rsid w:val="008A4E3D"/>
    <w:rsid w:val="008A506E"/>
    <w:rsid w:val="008A59A2"/>
    <w:rsid w:val="008A5D67"/>
    <w:rsid w:val="008A6759"/>
    <w:rsid w:val="008A7615"/>
    <w:rsid w:val="008A7BB9"/>
    <w:rsid w:val="008B028C"/>
    <w:rsid w:val="008B1D81"/>
    <w:rsid w:val="008B2A4D"/>
    <w:rsid w:val="008B2F94"/>
    <w:rsid w:val="008B4718"/>
    <w:rsid w:val="008B56DA"/>
    <w:rsid w:val="008B6325"/>
    <w:rsid w:val="008B6A77"/>
    <w:rsid w:val="008B6FC7"/>
    <w:rsid w:val="008B719D"/>
    <w:rsid w:val="008B73DD"/>
    <w:rsid w:val="008C09D5"/>
    <w:rsid w:val="008C14B1"/>
    <w:rsid w:val="008C1AC5"/>
    <w:rsid w:val="008C26FC"/>
    <w:rsid w:val="008C2D6A"/>
    <w:rsid w:val="008C3EBA"/>
    <w:rsid w:val="008C404E"/>
    <w:rsid w:val="008C4956"/>
    <w:rsid w:val="008C54B6"/>
    <w:rsid w:val="008C7539"/>
    <w:rsid w:val="008D00A3"/>
    <w:rsid w:val="008D132C"/>
    <w:rsid w:val="008D1928"/>
    <w:rsid w:val="008D2DE8"/>
    <w:rsid w:val="008D3273"/>
    <w:rsid w:val="008D37FB"/>
    <w:rsid w:val="008D3B2B"/>
    <w:rsid w:val="008D4447"/>
    <w:rsid w:val="008D692F"/>
    <w:rsid w:val="008E0A34"/>
    <w:rsid w:val="008E15A7"/>
    <w:rsid w:val="008E1B3E"/>
    <w:rsid w:val="008E2FF3"/>
    <w:rsid w:val="008E4585"/>
    <w:rsid w:val="008E7A70"/>
    <w:rsid w:val="008E7CC0"/>
    <w:rsid w:val="008E7D3E"/>
    <w:rsid w:val="008F0C41"/>
    <w:rsid w:val="008F14E2"/>
    <w:rsid w:val="008F1BEB"/>
    <w:rsid w:val="008F1E71"/>
    <w:rsid w:val="008F2774"/>
    <w:rsid w:val="008F4D95"/>
    <w:rsid w:val="008F69F3"/>
    <w:rsid w:val="00901886"/>
    <w:rsid w:val="00902825"/>
    <w:rsid w:val="009034F3"/>
    <w:rsid w:val="00905D5E"/>
    <w:rsid w:val="00906EC9"/>
    <w:rsid w:val="00907913"/>
    <w:rsid w:val="00907D44"/>
    <w:rsid w:val="00910931"/>
    <w:rsid w:val="009113B2"/>
    <w:rsid w:val="00911811"/>
    <w:rsid w:val="00912A74"/>
    <w:rsid w:val="00913728"/>
    <w:rsid w:val="00913FA0"/>
    <w:rsid w:val="00916DB8"/>
    <w:rsid w:val="0091796A"/>
    <w:rsid w:val="00917A20"/>
    <w:rsid w:val="00917AB7"/>
    <w:rsid w:val="00921670"/>
    <w:rsid w:val="0092189E"/>
    <w:rsid w:val="00923C3E"/>
    <w:rsid w:val="009240D5"/>
    <w:rsid w:val="00924117"/>
    <w:rsid w:val="00924408"/>
    <w:rsid w:val="00924D00"/>
    <w:rsid w:val="0092503B"/>
    <w:rsid w:val="009263E0"/>
    <w:rsid w:val="00930EEC"/>
    <w:rsid w:val="00931482"/>
    <w:rsid w:val="00932656"/>
    <w:rsid w:val="00934314"/>
    <w:rsid w:val="009347E1"/>
    <w:rsid w:val="00935AE2"/>
    <w:rsid w:val="00936B96"/>
    <w:rsid w:val="009376D3"/>
    <w:rsid w:val="00937D6A"/>
    <w:rsid w:val="00937EB1"/>
    <w:rsid w:val="00941609"/>
    <w:rsid w:val="00944467"/>
    <w:rsid w:val="00944B9D"/>
    <w:rsid w:val="009466CC"/>
    <w:rsid w:val="00950591"/>
    <w:rsid w:val="00952BA1"/>
    <w:rsid w:val="00955ECD"/>
    <w:rsid w:val="00956B16"/>
    <w:rsid w:val="0095761D"/>
    <w:rsid w:val="00957E03"/>
    <w:rsid w:val="009600B7"/>
    <w:rsid w:val="0096040D"/>
    <w:rsid w:val="00960ED5"/>
    <w:rsid w:val="00961227"/>
    <w:rsid w:val="009630E9"/>
    <w:rsid w:val="00963C7B"/>
    <w:rsid w:val="009673A7"/>
    <w:rsid w:val="00970106"/>
    <w:rsid w:val="009701EC"/>
    <w:rsid w:val="00970F34"/>
    <w:rsid w:val="00970FA4"/>
    <w:rsid w:val="00971B1C"/>
    <w:rsid w:val="00971FAF"/>
    <w:rsid w:val="00972848"/>
    <w:rsid w:val="00972CCC"/>
    <w:rsid w:val="009733A9"/>
    <w:rsid w:val="00973951"/>
    <w:rsid w:val="0097467A"/>
    <w:rsid w:val="00974D93"/>
    <w:rsid w:val="0097519D"/>
    <w:rsid w:val="00976AF0"/>
    <w:rsid w:val="00977191"/>
    <w:rsid w:val="0098096F"/>
    <w:rsid w:val="00982A81"/>
    <w:rsid w:val="00983ACC"/>
    <w:rsid w:val="00985CB1"/>
    <w:rsid w:val="009868F4"/>
    <w:rsid w:val="00987349"/>
    <w:rsid w:val="00991243"/>
    <w:rsid w:val="00991C23"/>
    <w:rsid w:val="00991C74"/>
    <w:rsid w:val="009920E8"/>
    <w:rsid w:val="009928F0"/>
    <w:rsid w:val="00992ECD"/>
    <w:rsid w:val="00994179"/>
    <w:rsid w:val="0099563E"/>
    <w:rsid w:val="00996B2D"/>
    <w:rsid w:val="00997B8B"/>
    <w:rsid w:val="009A09BF"/>
    <w:rsid w:val="009A1778"/>
    <w:rsid w:val="009A1A63"/>
    <w:rsid w:val="009A2FA1"/>
    <w:rsid w:val="009A37EE"/>
    <w:rsid w:val="009A4E48"/>
    <w:rsid w:val="009A59E6"/>
    <w:rsid w:val="009A5D84"/>
    <w:rsid w:val="009A70F2"/>
    <w:rsid w:val="009A721E"/>
    <w:rsid w:val="009A7673"/>
    <w:rsid w:val="009A7E48"/>
    <w:rsid w:val="009B00D1"/>
    <w:rsid w:val="009B1283"/>
    <w:rsid w:val="009B17D5"/>
    <w:rsid w:val="009B28A4"/>
    <w:rsid w:val="009B2C41"/>
    <w:rsid w:val="009B3049"/>
    <w:rsid w:val="009B34AA"/>
    <w:rsid w:val="009B3A91"/>
    <w:rsid w:val="009B3B4E"/>
    <w:rsid w:val="009B3F86"/>
    <w:rsid w:val="009B6367"/>
    <w:rsid w:val="009B67CD"/>
    <w:rsid w:val="009B6EC3"/>
    <w:rsid w:val="009C205E"/>
    <w:rsid w:val="009C2439"/>
    <w:rsid w:val="009C372D"/>
    <w:rsid w:val="009C3938"/>
    <w:rsid w:val="009C3A03"/>
    <w:rsid w:val="009C4142"/>
    <w:rsid w:val="009C4AE8"/>
    <w:rsid w:val="009C4E78"/>
    <w:rsid w:val="009C67C0"/>
    <w:rsid w:val="009D10B4"/>
    <w:rsid w:val="009D1245"/>
    <w:rsid w:val="009D3035"/>
    <w:rsid w:val="009D37CB"/>
    <w:rsid w:val="009D468A"/>
    <w:rsid w:val="009D47D1"/>
    <w:rsid w:val="009D4A47"/>
    <w:rsid w:val="009D4C6A"/>
    <w:rsid w:val="009D4DBA"/>
    <w:rsid w:val="009D5649"/>
    <w:rsid w:val="009D57FE"/>
    <w:rsid w:val="009D69DE"/>
    <w:rsid w:val="009D6C89"/>
    <w:rsid w:val="009D7A42"/>
    <w:rsid w:val="009E0B81"/>
    <w:rsid w:val="009E2BBC"/>
    <w:rsid w:val="009E4B7F"/>
    <w:rsid w:val="009E65BA"/>
    <w:rsid w:val="009E6F07"/>
    <w:rsid w:val="009E770D"/>
    <w:rsid w:val="009E79FD"/>
    <w:rsid w:val="009F0031"/>
    <w:rsid w:val="009F200A"/>
    <w:rsid w:val="009F2344"/>
    <w:rsid w:val="009F4DD5"/>
    <w:rsid w:val="009F51D1"/>
    <w:rsid w:val="009F5F32"/>
    <w:rsid w:val="009F60F9"/>
    <w:rsid w:val="009F6A69"/>
    <w:rsid w:val="009F77E8"/>
    <w:rsid w:val="009F7CD8"/>
    <w:rsid w:val="00A010E3"/>
    <w:rsid w:val="00A01351"/>
    <w:rsid w:val="00A05671"/>
    <w:rsid w:val="00A06F88"/>
    <w:rsid w:val="00A07BC3"/>
    <w:rsid w:val="00A10602"/>
    <w:rsid w:val="00A12BF0"/>
    <w:rsid w:val="00A1351E"/>
    <w:rsid w:val="00A14B10"/>
    <w:rsid w:val="00A16C8F"/>
    <w:rsid w:val="00A17F90"/>
    <w:rsid w:val="00A22A38"/>
    <w:rsid w:val="00A234AC"/>
    <w:rsid w:val="00A23B73"/>
    <w:rsid w:val="00A24017"/>
    <w:rsid w:val="00A257BA"/>
    <w:rsid w:val="00A2586A"/>
    <w:rsid w:val="00A25EA3"/>
    <w:rsid w:val="00A26685"/>
    <w:rsid w:val="00A27597"/>
    <w:rsid w:val="00A30540"/>
    <w:rsid w:val="00A305D0"/>
    <w:rsid w:val="00A30FAF"/>
    <w:rsid w:val="00A31134"/>
    <w:rsid w:val="00A311AC"/>
    <w:rsid w:val="00A31840"/>
    <w:rsid w:val="00A31BE8"/>
    <w:rsid w:val="00A343D9"/>
    <w:rsid w:val="00A357D0"/>
    <w:rsid w:val="00A35966"/>
    <w:rsid w:val="00A35AB0"/>
    <w:rsid w:val="00A35DA5"/>
    <w:rsid w:val="00A366FA"/>
    <w:rsid w:val="00A36E2A"/>
    <w:rsid w:val="00A36EBC"/>
    <w:rsid w:val="00A40D44"/>
    <w:rsid w:val="00A41404"/>
    <w:rsid w:val="00A42F07"/>
    <w:rsid w:val="00A46F89"/>
    <w:rsid w:val="00A52FA8"/>
    <w:rsid w:val="00A53C79"/>
    <w:rsid w:val="00A53E4D"/>
    <w:rsid w:val="00A5463B"/>
    <w:rsid w:val="00A54B31"/>
    <w:rsid w:val="00A55A7A"/>
    <w:rsid w:val="00A56544"/>
    <w:rsid w:val="00A56F42"/>
    <w:rsid w:val="00A57214"/>
    <w:rsid w:val="00A577A9"/>
    <w:rsid w:val="00A57B51"/>
    <w:rsid w:val="00A6012B"/>
    <w:rsid w:val="00A60665"/>
    <w:rsid w:val="00A614A7"/>
    <w:rsid w:val="00A6184C"/>
    <w:rsid w:val="00A61E0D"/>
    <w:rsid w:val="00A623A5"/>
    <w:rsid w:val="00A628F5"/>
    <w:rsid w:val="00A65002"/>
    <w:rsid w:val="00A654D5"/>
    <w:rsid w:val="00A65AFE"/>
    <w:rsid w:val="00A66CB2"/>
    <w:rsid w:val="00A7102C"/>
    <w:rsid w:val="00A72032"/>
    <w:rsid w:val="00A7252E"/>
    <w:rsid w:val="00A72786"/>
    <w:rsid w:val="00A72F7C"/>
    <w:rsid w:val="00A763AE"/>
    <w:rsid w:val="00A76E6F"/>
    <w:rsid w:val="00A80E5D"/>
    <w:rsid w:val="00A80FBE"/>
    <w:rsid w:val="00A8298D"/>
    <w:rsid w:val="00A83083"/>
    <w:rsid w:val="00A844CF"/>
    <w:rsid w:val="00A866C8"/>
    <w:rsid w:val="00A879E3"/>
    <w:rsid w:val="00A90070"/>
    <w:rsid w:val="00A909CA"/>
    <w:rsid w:val="00A915E1"/>
    <w:rsid w:val="00A92B81"/>
    <w:rsid w:val="00A92E79"/>
    <w:rsid w:val="00A9300D"/>
    <w:rsid w:val="00A9335B"/>
    <w:rsid w:val="00A93524"/>
    <w:rsid w:val="00A9412B"/>
    <w:rsid w:val="00A9524C"/>
    <w:rsid w:val="00A96E48"/>
    <w:rsid w:val="00A97EFE"/>
    <w:rsid w:val="00A97FE1"/>
    <w:rsid w:val="00AA0018"/>
    <w:rsid w:val="00AA1546"/>
    <w:rsid w:val="00AA1F99"/>
    <w:rsid w:val="00AA201D"/>
    <w:rsid w:val="00AA263D"/>
    <w:rsid w:val="00AA290A"/>
    <w:rsid w:val="00AA4B79"/>
    <w:rsid w:val="00AA51F0"/>
    <w:rsid w:val="00AA7BE0"/>
    <w:rsid w:val="00AB1F7C"/>
    <w:rsid w:val="00AB34A0"/>
    <w:rsid w:val="00AB5F62"/>
    <w:rsid w:val="00AB66B0"/>
    <w:rsid w:val="00AB68E0"/>
    <w:rsid w:val="00AB7059"/>
    <w:rsid w:val="00AB74AE"/>
    <w:rsid w:val="00AC2BBA"/>
    <w:rsid w:val="00AC2F0D"/>
    <w:rsid w:val="00AC3003"/>
    <w:rsid w:val="00AC6B35"/>
    <w:rsid w:val="00AC7DE6"/>
    <w:rsid w:val="00AD0AB0"/>
    <w:rsid w:val="00AD2137"/>
    <w:rsid w:val="00AD218A"/>
    <w:rsid w:val="00AD2A19"/>
    <w:rsid w:val="00AD348F"/>
    <w:rsid w:val="00AD47BD"/>
    <w:rsid w:val="00AD4C01"/>
    <w:rsid w:val="00AD5F96"/>
    <w:rsid w:val="00AD69E9"/>
    <w:rsid w:val="00AE1365"/>
    <w:rsid w:val="00AE2539"/>
    <w:rsid w:val="00AE39E0"/>
    <w:rsid w:val="00AE4BE6"/>
    <w:rsid w:val="00AE5638"/>
    <w:rsid w:val="00AE6006"/>
    <w:rsid w:val="00AE670E"/>
    <w:rsid w:val="00AE6765"/>
    <w:rsid w:val="00AE7005"/>
    <w:rsid w:val="00AE74A3"/>
    <w:rsid w:val="00AF0D49"/>
    <w:rsid w:val="00AF13EE"/>
    <w:rsid w:val="00AF1446"/>
    <w:rsid w:val="00AF2368"/>
    <w:rsid w:val="00AF292B"/>
    <w:rsid w:val="00AF3264"/>
    <w:rsid w:val="00AF3845"/>
    <w:rsid w:val="00AF395C"/>
    <w:rsid w:val="00AF5AED"/>
    <w:rsid w:val="00AF5B96"/>
    <w:rsid w:val="00AF630D"/>
    <w:rsid w:val="00AF7D2D"/>
    <w:rsid w:val="00B030F3"/>
    <w:rsid w:val="00B03118"/>
    <w:rsid w:val="00B03F6D"/>
    <w:rsid w:val="00B043AB"/>
    <w:rsid w:val="00B04461"/>
    <w:rsid w:val="00B06A30"/>
    <w:rsid w:val="00B06CC9"/>
    <w:rsid w:val="00B071DD"/>
    <w:rsid w:val="00B10DDA"/>
    <w:rsid w:val="00B10EFE"/>
    <w:rsid w:val="00B13296"/>
    <w:rsid w:val="00B153FC"/>
    <w:rsid w:val="00B156F6"/>
    <w:rsid w:val="00B16178"/>
    <w:rsid w:val="00B16EF7"/>
    <w:rsid w:val="00B1774F"/>
    <w:rsid w:val="00B17C72"/>
    <w:rsid w:val="00B2057C"/>
    <w:rsid w:val="00B20988"/>
    <w:rsid w:val="00B20B1F"/>
    <w:rsid w:val="00B21B0B"/>
    <w:rsid w:val="00B22258"/>
    <w:rsid w:val="00B22470"/>
    <w:rsid w:val="00B23165"/>
    <w:rsid w:val="00B234B4"/>
    <w:rsid w:val="00B2478D"/>
    <w:rsid w:val="00B24E05"/>
    <w:rsid w:val="00B26475"/>
    <w:rsid w:val="00B26857"/>
    <w:rsid w:val="00B30489"/>
    <w:rsid w:val="00B3204F"/>
    <w:rsid w:val="00B32872"/>
    <w:rsid w:val="00B349CF"/>
    <w:rsid w:val="00B35A16"/>
    <w:rsid w:val="00B36377"/>
    <w:rsid w:val="00B36387"/>
    <w:rsid w:val="00B36EDA"/>
    <w:rsid w:val="00B378F0"/>
    <w:rsid w:val="00B417BF"/>
    <w:rsid w:val="00B419FC"/>
    <w:rsid w:val="00B41B95"/>
    <w:rsid w:val="00B42CAA"/>
    <w:rsid w:val="00B43864"/>
    <w:rsid w:val="00B43E70"/>
    <w:rsid w:val="00B4457F"/>
    <w:rsid w:val="00B44F6C"/>
    <w:rsid w:val="00B45289"/>
    <w:rsid w:val="00B457AC"/>
    <w:rsid w:val="00B45B5A"/>
    <w:rsid w:val="00B46B2B"/>
    <w:rsid w:val="00B47E82"/>
    <w:rsid w:val="00B51289"/>
    <w:rsid w:val="00B51953"/>
    <w:rsid w:val="00B53493"/>
    <w:rsid w:val="00B535B2"/>
    <w:rsid w:val="00B54761"/>
    <w:rsid w:val="00B54DA7"/>
    <w:rsid w:val="00B55013"/>
    <w:rsid w:val="00B55835"/>
    <w:rsid w:val="00B55A5C"/>
    <w:rsid w:val="00B55E43"/>
    <w:rsid w:val="00B561C4"/>
    <w:rsid w:val="00B56740"/>
    <w:rsid w:val="00B60E6C"/>
    <w:rsid w:val="00B6168E"/>
    <w:rsid w:val="00B6189B"/>
    <w:rsid w:val="00B63504"/>
    <w:rsid w:val="00B63E3B"/>
    <w:rsid w:val="00B64BE4"/>
    <w:rsid w:val="00B667E8"/>
    <w:rsid w:val="00B6720B"/>
    <w:rsid w:val="00B714EB"/>
    <w:rsid w:val="00B71D16"/>
    <w:rsid w:val="00B73736"/>
    <w:rsid w:val="00B7438F"/>
    <w:rsid w:val="00B747EB"/>
    <w:rsid w:val="00B7497C"/>
    <w:rsid w:val="00B74DB4"/>
    <w:rsid w:val="00B7587D"/>
    <w:rsid w:val="00B75D70"/>
    <w:rsid w:val="00B777BF"/>
    <w:rsid w:val="00B77838"/>
    <w:rsid w:val="00B80932"/>
    <w:rsid w:val="00B8525F"/>
    <w:rsid w:val="00B85690"/>
    <w:rsid w:val="00B85FD0"/>
    <w:rsid w:val="00B86083"/>
    <w:rsid w:val="00B8668B"/>
    <w:rsid w:val="00B86760"/>
    <w:rsid w:val="00B90DFD"/>
    <w:rsid w:val="00B9201B"/>
    <w:rsid w:val="00B920AB"/>
    <w:rsid w:val="00B92941"/>
    <w:rsid w:val="00B954F1"/>
    <w:rsid w:val="00B9710B"/>
    <w:rsid w:val="00B973EA"/>
    <w:rsid w:val="00B97860"/>
    <w:rsid w:val="00BA0FD2"/>
    <w:rsid w:val="00BA13C3"/>
    <w:rsid w:val="00BA2298"/>
    <w:rsid w:val="00BA2C16"/>
    <w:rsid w:val="00BA3D90"/>
    <w:rsid w:val="00BA43EF"/>
    <w:rsid w:val="00BA4E00"/>
    <w:rsid w:val="00BA6842"/>
    <w:rsid w:val="00BB0A5E"/>
    <w:rsid w:val="00BB1B9A"/>
    <w:rsid w:val="00BB3F8F"/>
    <w:rsid w:val="00BB4C3E"/>
    <w:rsid w:val="00BB6876"/>
    <w:rsid w:val="00BB6B1F"/>
    <w:rsid w:val="00BB7014"/>
    <w:rsid w:val="00BC118E"/>
    <w:rsid w:val="00BC1292"/>
    <w:rsid w:val="00BC1A40"/>
    <w:rsid w:val="00BC1CC6"/>
    <w:rsid w:val="00BC1E06"/>
    <w:rsid w:val="00BC2489"/>
    <w:rsid w:val="00BC3D6C"/>
    <w:rsid w:val="00BC3ECC"/>
    <w:rsid w:val="00BC47ED"/>
    <w:rsid w:val="00BC562D"/>
    <w:rsid w:val="00BC56CA"/>
    <w:rsid w:val="00BD2075"/>
    <w:rsid w:val="00BD4B2A"/>
    <w:rsid w:val="00BD6C17"/>
    <w:rsid w:val="00BE01A2"/>
    <w:rsid w:val="00BE043B"/>
    <w:rsid w:val="00BE1E1D"/>
    <w:rsid w:val="00BE20CB"/>
    <w:rsid w:val="00BE3810"/>
    <w:rsid w:val="00BE40CF"/>
    <w:rsid w:val="00BE49FC"/>
    <w:rsid w:val="00BE5C5C"/>
    <w:rsid w:val="00BE6E00"/>
    <w:rsid w:val="00BE71D4"/>
    <w:rsid w:val="00BF0675"/>
    <w:rsid w:val="00BF1C96"/>
    <w:rsid w:val="00BF1E59"/>
    <w:rsid w:val="00BF26BE"/>
    <w:rsid w:val="00BF3B2D"/>
    <w:rsid w:val="00BF3B78"/>
    <w:rsid w:val="00BF4735"/>
    <w:rsid w:val="00C00799"/>
    <w:rsid w:val="00C00D86"/>
    <w:rsid w:val="00C0152E"/>
    <w:rsid w:val="00C02E92"/>
    <w:rsid w:val="00C03A90"/>
    <w:rsid w:val="00C0677D"/>
    <w:rsid w:val="00C06E0E"/>
    <w:rsid w:val="00C1042E"/>
    <w:rsid w:val="00C10EA2"/>
    <w:rsid w:val="00C126E3"/>
    <w:rsid w:val="00C134F9"/>
    <w:rsid w:val="00C135CC"/>
    <w:rsid w:val="00C16667"/>
    <w:rsid w:val="00C1713C"/>
    <w:rsid w:val="00C171A7"/>
    <w:rsid w:val="00C1755F"/>
    <w:rsid w:val="00C1781D"/>
    <w:rsid w:val="00C21FDB"/>
    <w:rsid w:val="00C23B61"/>
    <w:rsid w:val="00C25382"/>
    <w:rsid w:val="00C26F6F"/>
    <w:rsid w:val="00C30EFA"/>
    <w:rsid w:val="00C316B8"/>
    <w:rsid w:val="00C32C1C"/>
    <w:rsid w:val="00C33DBB"/>
    <w:rsid w:val="00C356A4"/>
    <w:rsid w:val="00C365FC"/>
    <w:rsid w:val="00C3700E"/>
    <w:rsid w:val="00C379FC"/>
    <w:rsid w:val="00C403F3"/>
    <w:rsid w:val="00C404CB"/>
    <w:rsid w:val="00C40D6E"/>
    <w:rsid w:val="00C41018"/>
    <w:rsid w:val="00C41511"/>
    <w:rsid w:val="00C41599"/>
    <w:rsid w:val="00C41C66"/>
    <w:rsid w:val="00C42939"/>
    <w:rsid w:val="00C42B58"/>
    <w:rsid w:val="00C44C60"/>
    <w:rsid w:val="00C455DE"/>
    <w:rsid w:val="00C456B8"/>
    <w:rsid w:val="00C46FF9"/>
    <w:rsid w:val="00C479DB"/>
    <w:rsid w:val="00C508B9"/>
    <w:rsid w:val="00C50C98"/>
    <w:rsid w:val="00C5113A"/>
    <w:rsid w:val="00C52083"/>
    <w:rsid w:val="00C53DF6"/>
    <w:rsid w:val="00C5790B"/>
    <w:rsid w:val="00C600AC"/>
    <w:rsid w:val="00C601B3"/>
    <w:rsid w:val="00C60940"/>
    <w:rsid w:val="00C60D5A"/>
    <w:rsid w:val="00C61416"/>
    <w:rsid w:val="00C6195A"/>
    <w:rsid w:val="00C62D28"/>
    <w:rsid w:val="00C62E18"/>
    <w:rsid w:val="00C64DBA"/>
    <w:rsid w:val="00C64EEA"/>
    <w:rsid w:val="00C6520D"/>
    <w:rsid w:val="00C65510"/>
    <w:rsid w:val="00C66A79"/>
    <w:rsid w:val="00C705A9"/>
    <w:rsid w:val="00C708E2"/>
    <w:rsid w:val="00C70F61"/>
    <w:rsid w:val="00C712D0"/>
    <w:rsid w:val="00C722B5"/>
    <w:rsid w:val="00C73178"/>
    <w:rsid w:val="00C73EE8"/>
    <w:rsid w:val="00C74B5E"/>
    <w:rsid w:val="00C74F4B"/>
    <w:rsid w:val="00C75B84"/>
    <w:rsid w:val="00C75EB7"/>
    <w:rsid w:val="00C767B0"/>
    <w:rsid w:val="00C77E43"/>
    <w:rsid w:val="00C80871"/>
    <w:rsid w:val="00C825CF"/>
    <w:rsid w:val="00C8265F"/>
    <w:rsid w:val="00C82A42"/>
    <w:rsid w:val="00C84504"/>
    <w:rsid w:val="00C8528E"/>
    <w:rsid w:val="00C85D39"/>
    <w:rsid w:val="00C86F24"/>
    <w:rsid w:val="00C90188"/>
    <w:rsid w:val="00C91E54"/>
    <w:rsid w:val="00C92F2A"/>
    <w:rsid w:val="00C9402E"/>
    <w:rsid w:val="00C94156"/>
    <w:rsid w:val="00C9522A"/>
    <w:rsid w:val="00C9542B"/>
    <w:rsid w:val="00C96EA3"/>
    <w:rsid w:val="00C971CF"/>
    <w:rsid w:val="00C973FD"/>
    <w:rsid w:val="00CA0299"/>
    <w:rsid w:val="00CA06B3"/>
    <w:rsid w:val="00CA0883"/>
    <w:rsid w:val="00CA1BF1"/>
    <w:rsid w:val="00CA2E80"/>
    <w:rsid w:val="00CA31A3"/>
    <w:rsid w:val="00CA3618"/>
    <w:rsid w:val="00CA3BBC"/>
    <w:rsid w:val="00CA43FA"/>
    <w:rsid w:val="00CA47EB"/>
    <w:rsid w:val="00CA4955"/>
    <w:rsid w:val="00CA5401"/>
    <w:rsid w:val="00CA638F"/>
    <w:rsid w:val="00CA7EB5"/>
    <w:rsid w:val="00CB0044"/>
    <w:rsid w:val="00CB0B90"/>
    <w:rsid w:val="00CB39C8"/>
    <w:rsid w:val="00CB64A4"/>
    <w:rsid w:val="00CB653F"/>
    <w:rsid w:val="00CB6C84"/>
    <w:rsid w:val="00CB6DEC"/>
    <w:rsid w:val="00CB7733"/>
    <w:rsid w:val="00CC11CF"/>
    <w:rsid w:val="00CC11F5"/>
    <w:rsid w:val="00CC1808"/>
    <w:rsid w:val="00CC2097"/>
    <w:rsid w:val="00CC2E23"/>
    <w:rsid w:val="00CC31F8"/>
    <w:rsid w:val="00CC5DB4"/>
    <w:rsid w:val="00CD1765"/>
    <w:rsid w:val="00CD1B7F"/>
    <w:rsid w:val="00CD2783"/>
    <w:rsid w:val="00CD3253"/>
    <w:rsid w:val="00CD5124"/>
    <w:rsid w:val="00CD64EA"/>
    <w:rsid w:val="00CD6A75"/>
    <w:rsid w:val="00CE0A91"/>
    <w:rsid w:val="00CE0B8C"/>
    <w:rsid w:val="00CE0EB0"/>
    <w:rsid w:val="00CE1310"/>
    <w:rsid w:val="00CE1810"/>
    <w:rsid w:val="00CE1B2C"/>
    <w:rsid w:val="00CE2B84"/>
    <w:rsid w:val="00CE2C52"/>
    <w:rsid w:val="00CE3C4B"/>
    <w:rsid w:val="00CE4BE4"/>
    <w:rsid w:val="00CE4C7D"/>
    <w:rsid w:val="00CE564F"/>
    <w:rsid w:val="00CF0537"/>
    <w:rsid w:val="00CF0715"/>
    <w:rsid w:val="00CF2F15"/>
    <w:rsid w:val="00CF31FB"/>
    <w:rsid w:val="00CF464E"/>
    <w:rsid w:val="00CF6D73"/>
    <w:rsid w:val="00CF77D2"/>
    <w:rsid w:val="00D00291"/>
    <w:rsid w:val="00D00614"/>
    <w:rsid w:val="00D008ED"/>
    <w:rsid w:val="00D01772"/>
    <w:rsid w:val="00D0201B"/>
    <w:rsid w:val="00D02611"/>
    <w:rsid w:val="00D02E97"/>
    <w:rsid w:val="00D02F16"/>
    <w:rsid w:val="00D0403E"/>
    <w:rsid w:val="00D04535"/>
    <w:rsid w:val="00D0578D"/>
    <w:rsid w:val="00D059CC"/>
    <w:rsid w:val="00D06229"/>
    <w:rsid w:val="00D06B16"/>
    <w:rsid w:val="00D06BC7"/>
    <w:rsid w:val="00D079D2"/>
    <w:rsid w:val="00D100E7"/>
    <w:rsid w:val="00D10F9C"/>
    <w:rsid w:val="00D11F01"/>
    <w:rsid w:val="00D127F8"/>
    <w:rsid w:val="00D13152"/>
    <w:rsid w:val="00D13489"/>
    <w:rsid w:val="00D14115"/>
    <w:rsid w:val="00D14E36"/>
    <w:rsid w:val="00D15E92"/>
    <w:rsid w:val="00D16FB5"/>
    <w:rsid w:val="00D1729A"/>
    <w:rsid w:val="00D20D79"/>
    <w:rsid w:val="00D216C8"/>
    <w:rsid w:val="00D21F87"/>
    <w:rsid w:val="00D2259E"/>
    <w:rsid w:val="00D22CA0"/>
    <w:rsid w:val="00D23046"/>
    <w:rsid w:val="00D26E5D"/>
    <w:rsid w:val="00D30203"/>
    <w:rsid w:val="00D3070A"/>
    <w:rsid w:val="00D30AFE"/>
    <w:rsid w:val="00D30E9B"/>
    <w:rsid w:val="00D310D1"/>
    <w:rsid w:val="00D32021"/>
    <w:rsid w:val="00D327BC"/>
    <w:rsid w:val="00D32C8C"/>
    <w:rsid w:val="00D349F1"/>
    <w:rsid w:val="00D35290"/>
    <w:rsid w:val="00D35550"/>
    <w:rsid w:val="00D3576E"/>
    <w:rsid w:val="00D35AFF"/>
    <w:rsid w:val="00D401AA"/>
    <w:rsid w:val="00D40E4C"/>
    <w:rsid w:val="00D4383E"/>
    <w:rsid w:val="00D4470F"/>
    <w:rsid w:val="00D44C58"/>
    <w:rsid w:val="00D45869"/>
    <w:rsid w:val="00D463B4"/>
    <w:rsid w:val="00D46911"/>
    <w:rsid w:val="00D46A85"/>
    <w:rsid w:val="00D47F60"/>
    <w:rsid w:val="00D50B16"/>
    <w:rsid w:val="00D51FF3"/>
    <w:rsid w:val="00D529FA"/>
    <w:rsid w:val="00D52D8C"/>
    <w:rsid w:val="00D53E81"/>
    <w:rsid w:val="00D54FBE"/>
    <w:rsid w:val="00D55C6A"/>
    <w:rsid w:val="00D56391"/>
    <w:rsid w:val="00D5668A"/>
    <w:rsid w:val="00D569AF"/>
    <w:rsid w:val="00D570CA"/>
    <w:rsid w:val="00D579ED"/>
    <w:rsid w:val="00D619D2"/>
    <w:rsid w:val="00D61AAF"/>
    <w:rsid w:val="00D62AD8"/>
    <w:rsid w:val="00D62B65"/>
    <w:rsid w:val="00D635E2"/>
    <w:rsid w:val="00D63940"/>
    <w:rsid w:val="00D63992"/>
    <w:rsid w:val="00D6545C"/>
    <w:rsid w:val="00D70141"/>
    <w:rsid w:val="00D70D19"/>
    <w:rsid w:val="00D7179B"/>
    <w:rsid w:val="00D71CF0"/>
    <w:rsid w:val="00D71FAD"/>
    <w:rsid w:val="00D71FF5"/>
    <w:rsid w:val="00D72197"/>
    <w:rsid w:val="00D72317"/>
    <w:rsid w:val="00D72614"/>
    <w:rsid w:val="00D73361"/>
    <w:rsid w:val="00D74A03"/>
    <w:rsid w:val="00D74AB8"/>
    <w:rsid w:val="00D750E9"/>
    <w:rsid w:val="00D76A7C"/>
    <w:rsid w:val="00D76D38"/>
    <w:rsid w:val="00D776BE"/>
    <w:rsid w:val="00D77A38"/>
    <w:rsid w:val="00D82493"/>
    <w:rsid w:val="00D826CC"/>
    <w:rsid w:val="00D84031"/>
    <w:rsid w:val="00D84C01"/>
    <w:rsid w:val="00D84D25"/>
    <w:rsid w:val="00D8523F"/>
    <w:rsid w:val="00D8652E"/>
    <w:rsid w:val="00D87EAE"/>
    <w:rsid w:val="00D918B0"/>
    <w:rsid w:val="00D9527B"/>
    <w:rsid w:val="00D96B71"/>
    <w:rsid w:val="00D96BA7"/>
    <w:rsid w:val="00D96C12"/>
    <w:rsid w:val="00DA1413"/>
    <w:rsid w:val="00DA2F00"/>
    <w:rsid w:val="00DA5431"/>
    <w:rsid w:val="00DA54A2"/>
    <w:rsid w:val="00DA70AB"/>
    <w:rsid w:val="00DB05BE"/>
    <w:rsid w:val="00DB05FA"/>
    <w:rsid w:val="00DB2DE1"/>
    <w:rsid w:val="00DC122A"/>
    <w:rsid w:val="00DC17FD"/>
    <w:rsid w:val="00DC1D73"/>
    <w:rsid w:val="00DC2514"/>
    <w:rsid w:val="00DC25EA"/>
    <w:rsid w:val="00DC2D0A"/>
    <w:rsid w:val="00DC52AB"/>
    <w:rsid w:val="00DC6319"/>
    <w:rsid w:val="00DC653D"/>
    <w:rsid w:val="00DC718B"/>
    <w:rsid w:val="00DC79DA"/>
    <w:rsid w:val="00DD04E4"/>
    <w:rsid w:val="00DD0D50"/>
    <w:rsid w:val="00DD0FB9"/>
    <w:rsid w:val="00DD1300"/>
    <w:rsid w:val="00DD1728"/>
    <w:rsid w:val="00DD2460"/>
    <w:rsid w:val="00DD2BBB"/>
    <w:rsid w:val="00DD355E"/>
    <w:rsid w:val="00DD4949"/>
    <w:rsid w:val="00DD5AEC"/>
    <w:rsid w:val="00DD6990"/>
    <w:rsid w:val="00DE1129"/>
    <w:rsid w:val="00DE19A8"/>
    <w:rsid w:val="00DE1A2A"/>
    <w:rsid w:val="00DE482A"/>
    <w:rsid w:val="00DE4FE2"/>
    <w:rsid w:val="00DF0876"/>
    <w:rsid w:val="00DF1A7B"/>
    <w:rsid w:val="00DF2C9B"/>
    <w:rsid w:val="00DF2D1D"/>
    <w:rsid w:val="00DF6566"/>
    <w:rsid w:val="00E00E59"/>
    <w:rsid w:val="00E02577"/>
    <w:rsid w:val="00E02C58"/>
    <w:rsid w:val="00E03841"/>
    <w:rsid w:val="00E03A1B"/>
    <w:rsid w:val="00E049D6"/>
    <w:rsid w:val="00E1039C"/>
    <w:rsid w:val="00E10859"/>
    <w:rsid w:val="00E10942"/>
    <w:rsid w:val="00E1301D"/>
    <w:rsid w:val="00E13C5E"/>
    <w:rsid w:val="00E13F5B"/>
    <w:rsid w:val="00E15060"/>
    <w:rsid w:val="00E15794"/>
    <w:rsid w:val="00E15CFA"/>
    <w:rsid w:val="00E16D36"/>
    <w:rsid w:val="00E16F90"/>
    <w:rsid w:val="00E171AB"/>
    <w:rsid w:val="00E2082A"/>
    <w:rsid w:val="00E20897"/>
    <w:rsid w:val="00E20D3C"/>
    <w:rsid w:val="00E2155D"/>
    <w:rsid w:val="00E22394"/>
    <w:rsid w:val="00E22C00"/>
    <w:rsid w:val="00E22FB7"/>
    <w:rsid w:val="00E25A9F"/>
    <w:rsid w:val="00E2779E"/>
    <w:rsid w:val="00E27A52"/>
    <w:rsid w:val="00E323FA"/>
    <w:rsid w:val="00E3332D"/>
    <w:rsid w:val="00E34830"/>
    <w:rsid w:val="00E35B83"/>
    <w:rsid w:val="00E36674"/>
    <w:rsid w:val="00E36F66"/>
    <w:rsid w:val="00E37095"/>
    <w:rsid w:val="00E375B2"/>
    <w:rsid w:val="00E378EE"/>
    <w:rsid w:val="00E37A0A"/>
    <w:rsid w:val="00E40B65"/>
    <w:rsid w:val="00E41452"/>
    <w:rsid w:val="00E41FE6"/>
    <w:rsid w:val="00E4217A"/>
    <w:rsid w:val="00E4251A"/>
    <w:rsid w:val="00E4369D"/>
    <w:rsid w:val="00E44359"/>
    <w:rsid w:val="00E44F16"/>
    <w:rsid w:val="00E45AD5"/>
    <w:rsid w:val="00E45CB5"/>
    <w:rsid w:val="00E475C1"/>
    <w:rsid w:val="00E4775B"/>
    <w:rsid w:val="00E507D1"/>
    <w:rsid w:val="00E5092C"/>
    <w:rsid w:val="00E5093C"/>
    <w:rsid w:val="00E513E3"/>
    <w:rsid w:val="00E51801"/>
    <w:rsid w:val="00E519F4"/>
    <w:rsid w:val="00E51DDD"/>
    <w:rsid w:val="00E52E6C"/>
    <w:rsid w:val="00E54198"/>
    <w:rsid w:val="00E54421"/>
    <w:rsid w:val="00E54C28"/>
    <w:rsid w:val="00E56089"/>
    <w:rsid w:val="00E613F3"/>
    <w:rsid w:val="00E61DA3"/>
    <w:rsid w:val="00E620AD"/>
    <w:rsid w:val="00E63C09"/>
    <w:rsid w:val="00E644B9"/>
    <w:rsid w:val="00E64F7B"/>
    <w:rsid w:val="00E65312"/>
    <w:rsid w:val="00E66348"/>
    <w:rsid w:val="00E66ABD"/>
    <w:rsid w:val="00E66BFA"/>
    <w:rsid w:val="00E67359"/>
    <w:rsid w:val="00E70FAC"/>
    <w:rsid w:val="00E71EB7"/>
    <w:rsid w:val="00E7269D"/>
    <w:rsid w:val="00E72880"/>
    <w:rsid w:val="00E73698"/>
    <w:rsid w:val="00E766E3"/>
    <w:rsid w:val="00E76F4E"/>
    <w:rsid w:val="00E77AC3"/>
    <w:rsid w:val="00E77B51"/>
    <w:rsid w:val="00E8048F"/>
    <w:rsid w:val="00E805E0"/>
    <w:rsid w:val="00E811B8"/>
    <w:rsid w:val="00E813DA"/>
    <w:rsid w:val="00E85A49"/>
    <w:rsid w:val="00E85D7A"/>
    <w:rsid w:val="00E85DB9"/>
    <w:rsid w:val="00E8697A"/>
    <w:rsid w:val="00E86C8E"/>
    <w:rsid w:val="00E91F1F"/>
    <w:rsid w:val="00E93AFF"/>
    <w:rsid w:val="00E93E39"/>
    <w:rsid w:val="00E94A47"/>
    <w:rsid w:val="00E94F74"/>
    <w:rsid w:val="00E971DC"/>
    <w:rsid w:val="00E97D4F"/>
    <w:rsid w:val="00E97F8F"/>
    <w:rsid w:val="00EA1351"/>
    <w:rsid w:val="00EA19D1"/>
    <w:rsid w:val="00EA3383"/>
    <w:rsid w:val="00EA392C"/>
    <w:rsid w:val="00EA3D18"/>
    <w:rsid w:val="00EA5C95"/>
    <w:rsid w:val="00EA5F41"/>
    <w:rsid w:val="00EA754D"/>
    <w:rsid w:val="00EB1081"/>
    <w:rsid w:val="00EB2D9B"/>
    <w:rsid w:val="00EB2F32"/>
    <w:rsid w:val="00EB3648"/>
    <w:rsid w:val="00EB4C97"/>
    <w:rsid w:val="00EB50CF"/>
    <w:rsid w:val="00EB5B40"/>
    <w:rsid w:val="00EB672A"/>
    <w:rsid w:val="00EB7D5D"/>
    <w:rsid w:val="00EC1FD0"/>
    <w:rsid w:val="00EC5415"/>
    <w:rsid w:val="00EC5A97"/>
    <w:rsid w:val="00EC600A"/>
    <w:rsid w:val="00EC60A4"/>
    <w:rsid w:val="00EC6AEA"/>
    <w:rsid w:val="00EC784A"/>
    <w:rsid w:val="00EC7968"/>
    <w:rsid w:val="00ED03AA"/>
    <w:rsid w:val="00ED0FF4"/>
    <w:rsid w:val="00ED118B"/>
    <w:rsid w:val="00ED2D94"/>
    <w:rsid w:val="00ED2E36"/>
    <w:rsid w:val="00ED4F16"/>
    <w:rsid w:val="00ED7473"/>
    <w:rsid w:val="00EE0365"/>
    <w:rsid w:val="00EE0444"/>
    <w:rsid w:val="00EE1438"/>
    <w:rsid w:val="00EE202B"/>
    <w:rsid w:val="00EE2AB6"/>
    <w:rsid w:val="00EE2BB3"/>
    <w:rsid w:val="00EE326D"/>
    <w:rsid w:val="00EE4299"/>
    <w:rsid w:val="00EF0402"/>
    <w:rsid w:val="00EF132E"/>
    <w:rsid w:val="00EF1834"/>
    <w:rsid w:val="00EF2148"/>
    <w:rsid w:val="00EF2382"/>
    <w:rsid w:val="00EF327A"/>
    <w:rsid w:val="00EF3DC0"/>
    <w:rsid w:val="00EF3E29"/>
    <w:rsid w:val="00EF5ACC"/>
    <w:rsid w:val="00EF5B77"/>
    <w:rsid w:val="00EF5C0F"/>
    <w:rsid w:val="00EF6420"/>
    <w:rsid w:val="00EF6E9D"/>
    <w:rsid w:val="00EF7DC2"/>
    <w:rsid w:val="00EF7F01"/>
    <w:rsid w:val="00EF7FB2"/>
    <w:rsid w:val="00F01C0D"/>
    <w:rsid w:val="00F02F8A"/>
    <w:rsid w:val="00F0345D"/>
    <w:rsid w:val="00F04A57"/>
    <w:rsid w:val="00F101B4"/>
    <w:rsid w:val="00F107DB"/>
    <w:rsid w:val="00F10D37"/>
    <w:rsid w:val="00F11C99"/>
    <w:rsid w:val="00F14C61"/>
    <w:rsid w:val="00F155C4"/>
    <w:rsid w:val="00F174A0"/>
    <w:rsid w:val="00F17B6B"/>
    <w:rsid w:val="00F205BE"/>
    <w:rsid w:val="00F20F89"/>
    <w:rsid w:val="00F21165"/>
    <w:rsid w:val="00F21F70"/>
    <w:rsid w:val="00F21FFC"/>
    <w:rsid w:val="00F22BC6"/>
    <w:rsid w:val="00F26C3D"/>
    <w:rsid w:val="00F26FBC"/>
    <w:rsid w:val="00F27530"/>
    <w:rsid w:val="00F30DA4"/>
    <w:rsid w:val="00F3112D"/>
    <w:rsid w:val="00F31253"/>
    <w:rsid w:val="00F319CF"/>
    <w:rsid w:val="00F32EE8"/>
    <w:rsid w:val="00F338A0"/>
    <w:rsid w:val="00F3394E"/>
    <w:rsid w:val="00F3437F"/>
    <w:rsid w:val="00F348E8"/>
    <w:rsid w:val="00F354BC"/>
    <w:rsid w:val="00F3556D"/>
    <w:rsid w:val="00F37C18"/>
    <w:rsid w:val="00F416FA"/>
    <w:rsid w:val="00F41B9B"/>
    <w:rsid w:val="00F4227F"/>
    <w:rsid w:val="00F426CE"/>
    <w:rsid w:val="00F42BE0"/>
    <w:rsid w:val="00F4419A"/>
    <w:rsid w:val="00F4551F"/>
    <w:rsid w:val="00F4701F"/>
    <w:rsid w:val="00F47E0A"/>
    <w:rsid w:val="00F523C3"/>
    <w:rsid w:val="00F52785"/>
    <w:rsid w:val="00F52801"/>
    <w:rsid w:val="00F52E74"/>
    <w:rsid w:val="00F52EA8"/>
    <w:rsid w:val="00F531EB"/>
    <w:rsid w:val="00F53E49"/>
    <w:rsid w:val="00F54253"/>
    <w:rsid w:val="00F5564A"/>
    <w:rsid w:val="00F55F46"/>
    <w:rsid w:val="00F561D1"/>
    <w:rsid w:val="00F57622"/>
    <w:rsid w:val="00F57B78"/>
    <w:rsid w:val="00F60227"/>
    <w:rsid w:val="00F61FB7"/>
    <w:rsid w:val="00F62063"/>
    <w:rsid w:val="00F62C44"/>
    <w:rsid w:val="00F63379"/>
    <w:rsid w:val="00F63DBA"/>
    <w:rsid w:val="00F657F8"/>
    <w:rsid w:val="00F65B04"/>
    <w:rsid w:val="00F6600E"/>
    <w:rsid w:val="00F66156"/>
    <w:rsid w:val="00F663A9"/>
    <w:rsid w:val="00F66AB9"/>
    <w:rsid w:val="00F66E23"/>
    <w:rsid w:val="00F6784C"/>
    <w:rsid w:val="00F716CA"/>
    <w:rsid w:val="00F71E56"/>
    <w:rsid w:val="00F7270F"/>
    <w:rsid w:val="00F73519"/>
    <w:rsid w:val="00F737A1"/>
    <w:rsid w:val="00F73C9C"/>
    <w:rsid w:val="00F762DA"/>
    <w:rsid w:val="00F77532"/>
    <w:rsid w:val="00F77DD0"/>
    <w:rsid w:val="00F800CB"/>
    <w:rsid w:val="00F80B02"/>
    <w:rsid w:val="00F80E4C"/>
    <w:rsid w:val="00F8246C"/>
    <w:rsid w:val="00F872E6"/>
    <w:rsid w:val="00F87E47"/>
    <w:rsid w:val="00F912A2"/>
    <w:rsid w:val="00F92308"/>
    <w:rsid w:val="00F923A9"/>
    <w:rsid w:val="00F945ED"/>
    <w:rsid w:val="00F94C92"/>
    <w:rsid w:val="00F94DB9"/>
    <w:rsid w:val="00F965D4"/>
    <w:rsid w:val="00F97835"/>
    <w:rsid w:val="00FA0315"/>
    <w:rsid w:val="00FA05A8"/>
    <w:rsid w:val="00FA22D1"/>
    <w:rsid w:val="00FA31E1"/>
    <w:rsid w:val="00FA3791"/>
    <w:rsid w:val="00FA495B"/>
    <w:rsid w:val="00FA4BEC"/>
    <w:rsid w:val="00FA4EC9"/>
    <w:rsid w:val="00FA57C7"/>
    <w:rsid w:val="00FA6FF4"/>
    <w:rsid w:val="00FA7237"/>
    <w:rsid w:val="00FA7594"/>
    <w:rsid w:val="00FA7E6D"/>
    <w:rsid w:val="00FB00BE"/>
    <w:rsid w:val="00FB0AB6"/>
    <w:rsid w:val="00FB1D19"/>
    <w:rsid w:val="00FB2506"/>
    <w:rsid w:val="00FB371B"/>
    <w:rsid w:val="00FB39C2"/>
    <w:rsid w:val="00FB3C39"/>
    <w:rsid w:val="00FB42A4"/>
    <w:rsid w:val="00FB46E9"/>
    <w:rsid w:val="00FB5B89"/>
    <w:rsid w:val="00FB63CC"/>
    <w:rsid w:val="00FB6476"/>
    <w:rsid w:val="00FC2F50"/>
    <w:rsid w:val="00FC43E8"/>
    <w:rsid w:val="00FC46C6"/>
    <w:rsid w:val="00FC5357"/>
    <w:rsid w:val="00FC56AF"/>
    <w:rsid w:val="00FC7939"/>
    <w:rsid w:val="00FC7C29"/>
    <w:rsid w:val="00FD0BA3"/>
    <w:rsid w:val="00FD1DD7"/>
    <w:rsid w:val="00FD2CFD"/>
    <w:rsid w:val="00FD346E"/>
    <w:rsid w:val="00FD40FC"/>
    <w:rsid w:val="00FD5115"/>
    <w:rsid w:val="00FD5192"/>
    <w:rsid w:val="00FD5357"/>
    <w:rsid w:val="00FD7057"/>
    <w:rsid w:val="00FD7D32"/>
    <w:rsid w:val="00FE0A32"/>
    <w:rsid w:val="00FE13E2"/>
    <w:rsid w:val="00FE2151"/>
    <w:rsid w:val="00FE47DB"/>
    <w:rsid w:val="00FE5303"/>
    <w:rsid w:val="00FE53CD"/>
    <w:rsid w:val="00FE63C2"/>
    <w:rsid w:val="00FE6B0F"/>
    <w:rsid w:val="00FE6C39"/>
    <w:rsid w:val="00FE6FBA"/>
    <w:rsid w:val="00FE7A26"/>
    <w:rsid w:val="00FE7E8B"/>
    <w:rsid w:val="00FF176F"/>
    <w:rsid w:val="00FF26E0"/>
    <w:rsid w:val="00FF29C4"/>
    <w:rsid w:val="00FF34FF"/>
    <w:rsid w:val="00FF4D40"/>
    <w:rsid w:val="00FF4E68"/>
    <w:rsid w:val="00FF7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9A0CCC"/>
  <w15:docId w15:val="{49784D3F-76DE-41D0-B499-306A7797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EF"/>
    <w:pPr>
      <w:spacing w:after="0" w:line="240" w:lineRule="auto"/>
    </w:pPr>
    <w:rPr>
      <w:rFonts w:ascii="Verdana" w:hAnsi="Verdana"/>
      <w:sz w:val="20"/>
      <w:szCs w:val="20"/>
    </w:rPr>
  </w:style>
  <w:style w:type="paragraph" w:styleId="Heading1">
    <w:name w:val="heading 1"/>
    <w:basedOn w:val="Normal"/>
    <w:next w:val="Normal"/>
    <w:link w:val="Heading1Char"/>
    <w:uiPriority w:val="9"/>
    <w:qFormat/>
    <w:rsid w:val="00C75EB7"/>
    <w:pPr>
      <w:spacing w:before="120" w:after="240"/>
      <w:ind w:left="2880" w:hanging="2880"/>
      <w:jc w:val="both"/>
      <w:outlineLvl w:val="0"/>
    </w:pPr>
    <w:rPr>
      <w:rFonts w:cs="Verdana"/>
      <w:color w:val="27255C"/>
      <w:sz w:val="24"/>
      <w:szCs w:val="36"/>
    </w:rPr>
  </w:style>
  <w:style w:type="paragraph" w:styleId="Heading2">
    <w:name w:val="heading 2"/>
    <w:basedOn w:val="Normal"/>
    <w:next w:val="Normal"/>
    <w:link w:val="Heading2Char"/>
    <w:uiPriority w:val="99"/>
    <w:qFormat/>
    <w:rsid w:val="001D78FF"/>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unhideWhenUsed/>
    <w:qFormat/>
    <w:rsid w:val="00E10859"/>
    <w:pPr>
      <w:keepNext/>
      <w:keepLines/>
      <w:spacing w:before="40" w:after="80"/>
      <w:outlineLvl w:val="2"/>
    </w:pPr>
    <w:rPr>
      <w:rFonts w:ascii="Verdana Bold" w:eastAsiaTheme="majorEastAsia" w:hAnsi="Verdana Bold" w:cstheme="majorBidi"/>
      <w:b/>
      <w:color w:val="13122D" w:themeColor="accent1" w:themeShade="7F"/>
      <w:szCs w:val="24"/>
    </w:rPr>
  </w:style>
  <w:style w:type="paragraph" w:styleId="Heading4">
    <w:name w:val="heading 4"/>
    <w:basedOn w:val="Heading3"/>
    <w:next w:val="Normal"/>
    <w:link w:val="Heading4Char"/>
    <w:uiPriority w:val="9"/>
    <w:unhideWhenUsed/>
    <w:qFormat/>
    <w:rsid w:val="001D78FF"/>
    <w:pPr>
      <w:outlineLvl w:val="3"/>
    </w:pPr>
    <w:rPr>
      <w:i/>
    </w:rPr>
  </w:style>
  <w:style w:type="paragraph" w:styleId="Heading5">
    <w:name w:val="heading 5"/>
    <w:basedOn w:val="Normal"/>
    <w:next w:val="Normal"/>
    <w:link w:val="Heading5Char"/>
    <w:uiPriority w:val="9"/>
    <w:semiHidden/>
    <w:unhideWhenUsed/>
    <w:qFormat/>
    <w:rsid w:val="001D78FF"/>
    <w:pPr>
      <w:keepNext/>
      <w:keepLines/>
      <w:spacing w:before="40"/>
      <w:outlineLvl w:val="4"/>
    </w:pPr>
    <w:rPr>
      <w:rFonts w:asciiTheme="majorHAnsi" w:eastAsiaTheme="majorEastAsia" w:hAnsiTheme="majorHAnsi" w:cstheme="majorBidi"/>
      <w:color w:val="1D1B44" w:themeColor="accent1" w:themeShade="BF"/>
    </w:rPr>
  </w:style>
  <w:style w:type="paragraph" w:styleId="Heading6">
    <w:name w:val="heading 6"/>
    <w:basedOn w:val="Normal"/>
    <w:next w:val="Normal"/>
    <w:link w:val="Heading6Char"/>
    <w:uiPriority w:val="9"/>
    <w:semiHidden/>
    <w:unhideWhenUsed/>
    <w:qFormat/>
    <w:rsid w:val="001D78FF"/>
    <w:pPr>
      <w:keepNext/>
      <w:keepLines/>
      <w:spacing w:before="40"/>
      <w:outlineLvl w:val="5"/>
    </w:pPr>
    <w:rPr>
      <w:rFonts w:asciiTheme="majorHAnsi" w:eastAsiaTheme="majorEastAsia" w:hAnsiTheme="majorHAnsi" w:cstheme="majorBidi"/>
      <w:color w:val="13122D" w:themeColor="accent1" w:themeShade="7F"/>
    </w:rPr>
  </w:style>
  <w:style w:type="paragraph" w:styleId="Heading7">
    <w:name w:val="heading 7"/>
    <w:basedOn w:val="Normal"/>
    <w:next w:val="Normal"/>
    <w:link w:val="Heading7Char"/>
    <w:uiPriority w:val="9"/>
    <w:semiHidden/>
    <w:unhideWhenUsed/>
    <w:qFormat/>
    <w:rsid w:val="001D78FF"/>
    <w:pPr>
      <w:keepNext/>
      <w:keepLines/>
      <w:spacing w:before="40"/>
      <w:outlineLvl w:val="6"/>
    </w:pPr>
    <w:rPr>
      <w:rFonts w:asciiTheme="majorHAnsi" w:eastAsiaTheme="majorEastAsia" w:hAnsiTheme="majorHAnsi" w:cstheme="majorBidi"/>
      <w:i/>
      <w:iCs/>
      <w:color w:val="13122D" w:themeColor="accent1" w:themeShade="7F"/>
    </w:rPr>
  </w:style>
  <w:style w:type="paragraph" w:styleId="Heading8">
    <w:name w:val="heading 8"/>
    <w:basedOn w:val="Normal"/>
    <w:next w:val="Normal"/>
    <w:link w:val="Heading8Char"/>
    <w:uiPriority w:val="9"/>
    <w:semiHidden/>
    <w:unhideWhenUsed/>
    <w:qFormat/>
    <w:rsid w:val="001D78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78F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
    <w:name w:val="Heading 2 C"/>
    <w:basedOn w:val="DefaultParagraphFont"/>
    <w:uiPriority w:val="9"/>
    <w:rsid w:val="001D78FF"/>
    <w:rPr>
      <w:rFonts w:asciiTheme="majorHAnsi" w:eastAsiaTheme="majorEastAsia" w:hAnsiTheme="majorHAnsi" w:cstheme="majorBidi"/>
      <w:color w:val="auto"/>
      <w:sz w:val="28"/>
      <w:szCs w:val="28"/>
    </w:rPr>
  </w:style>
  <w:style w:type="character" w:customStyle="1" w:styleId="Heading2Char">
    <w:name w:val="Heading 2 Char"/>
    <w:basedOn w:val="DefaultParagraphFont"/>
    <w:link w:val="Heading2"/>
    <w:uiPriority w:val="99"/>
    <w:rsid w:val="001D78FF"/>
    <w:rPr>
      <w:rFonts w:ascii="Arial" w:eastAsiaTheme="majorEastAsia" w:hAnsi="Arial" w:cs="Arial"/>
      <w:b/>
      <w:bCs/>
      <w:i/>
      <w:iCs/>
      <w:sz w:val="28"/>
      <w:szCs w:val="28"/>
    </w:rPr>
  </w:style>
  <w:style w:type="paragraph" w:styleId="BodyText2">
    <w:name w:val="Body Text 2"/>
    <w:basedOn w:val="Normal"/>
    <w:link w:val="BodyText2Char"/>
    <w:rsid w:val="00C42B58"/>
    <w:pPr>
      <w:spacing w:after="120" w:line="480" w:lineRule="auto"/>
    </w:pPr>
    <w:rPr>
      <w:rFonts w:ascii="Calibri" w:hAnsi="Calibri" w:cs="Arial"/>
      <w:szCs w:val="22"/>
    </w:rPr>
  </w:style>
  <w:style w:type="character" w:customStyle="1" w:styleId="BodyText2Char">
    <w:name w:val="Body Text 2 Char"/>
    <w:basedOn w:val="DefaultParagraphFont"/>
    <w:link w:val="BodyText2"/>
    <w:rsid w:val="00C42B58"/>
    <w:rPr>
      <w:rFonts w:ascii="Calibri" w:eastAsia="Times New Roman" w:hAnsi="Calibri" w:cs="Arial"/>
    </w:rPr>
  </w:style>
  <w:style w:type="paragraph" w:styleId="ListParagraph">
    <w:name w:val="List Paragraph"/>
    <w:basedOn w:val="Normal"/>
    <w:uiPriority w:val="34"/>
    <w:qFormat/>
    <w:rsid w:val="00C92F2A"/>
    <w:pPr>
      <w:spacing w:after="200" w:line="276" w:lineRule="auto"/>
      <w:ind w:left="720"/>
      <w:contextualSpacing/>
    </w:pPr>
    <w:rPr>
      <w:szCs w:val="22"/>
    </w:rPr>
  </w:style>
  <w:style w:type="paragraph" w:customStyle="1" w:styleId="Default">
    <w:name w:val="Default"/>
    <w:basedOn w:val="Normal"/>
    <w:rsid w:val="00F531EB"/>
    <w:pPr>
      <w:ind w:left="2880" w:hanging="2880"/>
    </w:pPr>
    <w:rPr>
      <w:rFonts w:cstheme="majorHAnsi"/>
      <w:szCs w:val="22"/>
    </w:rPr>
  </w:style>
  <w:style w:type="character" w:customStyle="1" w:styleId="boldtxt1">
    <w:name w:val="boldtxt1"/>
    <w:basedOn w:val="DefaultParagraphFont"/>
    <w:rsid w:val="00A24017"/>
    <w:rPr>
      <w:rFonts w:ascii="Arial" w:hAnsi="Arial" w:cs="Arial" w:hint="default"/>
      <w:b/>
      <w:bCs/>
      <w:color w:val="000000"/>
      <w:sz w:val="18"/>
      <w:szCs w:val="18"/>
    </w:rPr>
  </w:style>
  <w:style w:type="paragraph" w:styleId="BalloonText">
    <w:name w:val="Balloon Text"/>
    <w:basedOn w:val="Normal"/>
    <w:link w:val="BalloonTextChar"/>
    <w:uiPriority w:val="99"/>
    <w:semiHidden/>
    <w:unhideWhenUsed/>
    <w:rsid w:val="0068137A"/>
    <w:rPr>
      <w:rFonts w:ascii="Tahoma" w:hAnsi="Tahoma" w:cs="Tahoma"/>
      <w:sz w:val="16"/>
      <w:szCs w:val="16"/>
    </w:rPr>
  </w:style>
  <w:style w:type="character" w:customStyle="1" w:styleId="BalloonTextChar">
    <w:name w:val="Balloon Text Char"/>
    <w:basedOn w:val="DefaultParagraphFont"/>
    <w:link w:val="BalloonText"/>
    <w:uiPriority w:val="99"/>
    <w:semiHidden/>
    <w:rsid w:val="0068137A"/>
    <w:rPr>
      <w:rFonts w:ascii="Tahoma" w:eastAsia="Times New Roman" w:hAnsi="Tahoma" w:cs="Tahoma"/>
      <w:sz w:val="16"/>
      <w:szCs w:val="16"/>
    </w:rPr>
  </w:style>
  <w:style w:type="paragraph" w:styleId="Header">
    <w:name w:val="header"/>
    <w:basedOn w:val="Normal"/>
    <w:link w:val="HeaderChar"/>
    <w:uiPriority w:val="99"/>
    <w:unhideWhenUsed/>
    <w:rsid w:val="00F10D37"/>
    <w:pPr>
      <w:tabs>
        <w:tab w:val="center" w:pos="4680"/>
        <w:tab w:val="right" w:pos="9360"/>
      </w:tabs>
    </w:pPr>
  </w:style>
  <w:style w:type="character" w:customStyle="1" w:styleId="HeaderChar">
    <w:name w:val="Header Char"/>
    <w:basedOn w:val="DefaultParagraphFont"/>
    <w:link w:val="Header"/>
    <w:uiPriority w:val="99"/>
    <w:rsid w:val="00F10D37"/>
    <w:rPr>
      <w:rFonts w:ascii="Garamond" w:eastAsia="Times New Roman" w:hAnsi="Garamond" w:cs="Times New Roman"/>
      <w:szCs w:val="20"/>
    </w:rPr>
  </w:style>
  <w:style w:type="paragraph" w:styleId="Footer">
    <w:name w:val="footer"/>
    <w:basedOn w:val="Normal"/>
    <w:link w:val="FooterChar"/>
    <w:uiPriority w:val="99"/>
    <w:unhideWhenUsed/>
    <w:rsid w:val="00F10D37"/>
    <w:pPr>
      <w:tabs>
        <w:tab w:val="center" w:pos="4680"/>
        <w:tab w:val="right" w:pos="9360"/>
      </w:tabs>
    </w:pPr>
  </w:style>
  <w:style w:type="character" w:customStyle="1" w:styleId="FooterChar">
    <w:name w:val="Footer Char"/>
    <w:basedOn w:val="DefaultParagraphFont"/>
    <w:link w:val="Footer"/>
    <w:uiPriority w:val="99"/>
    <w:rsid w:val="00F10D37"/>
    <w:rPr>
      <w:rFonts w:ascii="Garamond" w:eastAsia="Times New Roman" w:hAnsi="Garamond" w:cs="Times New Roman"/>
      <w:szCs w:val="20"/>
    </w:rPr>
  </w:style>
  <w:style w:type="paragraph" w:styleId="NormalWeb">
    <w:name w:val="Normal (Web)"/>
    <w:basedOn w:val="Normal"/>
    <w:uiPriority w:val="99"/>
    <w:unhideWhenUsed/>
    <w:rsid w:val="00A654D5"/>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A654D5"/>
    <w:rPr>
      <w:color w:val="0000FF"/>
      <w:u w:val="single"/>
    </w:rPr>
  </w:style>
  <w:style w:type="table" w:styleId="TableGrid">
    <w:name w:val="Table Grid"/>
    <w:basedOn w:val="TableNormal"/>
    <w:uiPriority w:val="39"/>
    <w:rsid w:val="0050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444"/>
    <w:rPr>
      <w:sz w:val="18"/>
      <w:szCs w:val="18"/>
    </w:rPr>
  </w:style>
  <w:style w:type="paragraph" w:styleId="CommentText">
    <w:name w:val="annotation text"/>
    <w:basedOn w:val="Normal"/>
    <w:link w:val="CommentTextChar"/>
    <w:uiPriority w:val="99"/>
    <w:semiHidden/>
    <w:unhideWhenUsed/>
    <w:rsid w:val="00EE0444"/>
    <w:rPr>
      <w:szCs w:val="24"/>
    </w:rPr>
  </w:style>
  <w:style w:type="character" w:customStyle="1" w:styleId="CommentTextChar">
    <w:name w:val="Comment Text Char"/>
    <w:basedOn w:val="DefaultParagraphFont"/>
    <w:link w:val="CommentText"/>
    <w:uiPriority w:val="99"/>
    <w:semiHidden/>
    <w:rsid w:val="00EE0444"/>
    <w:rPr>
      <w:rFonts w:ascii="Garamond" w:eastAsia="Times New Roman" w:hAnsi="Garamond" w:cs="Times New Roman"/>
      <w:sz w:val="24"/>
      <w:szCs w:val="24"/>
    </w:rPr>
  </w:style>
  <w:style w:type="paragraph" w:styleId="CommentSubject">
    <w:name w:val="annotation subject"/>
    <w:basedOn w:val="CommentText"/>
    <w:next w:val="CommentText"/>
    <w:link w:val="CommentSubjectChar"/>
    <w:uiPriority w:val="99"/>
    <w:semiHidden/>
    <w:unhideWhenUsed/>
    <w:rsid w:val="00EE0444"/>
    <w:rPr>
      <w:b/>
      <w:bCs/>
      <w:szCs w:val="20"/>
    </w:rPr>
  </w:style>
  <w:style w:type="character" w:customStyle="1" w:styleId="CommentSubjectChar">
    <w:name w:val="Comment Subject Char"/>
    <w:basedOn w:val="CommentTextChar"/>
    <w:link w:val="CommentSubject"/>
    <w:uiPriority w:val="99"/>
    <w:semiHidden/>
    <w:rsid w:val="00EE0444"/>
    <w:rPr>
      <w:rFonts w:ascii="Garamond" w:eastAsia="Times New Roman" w:hAnsi="Garamond" w:cs="Times New Roman"/>
      <w:b/>
      <w:bCs/>
      <w:sz w:val="20"/>
      <w:szCs w:val="20"/>
    </w:rPr>
  </w:style>
  <w:style w:type="table" w:styleId="LightList-Accent3">
    <w:name w:val="Light List Accent 3"/>
    <w:basedOn w:val="TableNormal"/>
    <w:uiPriority w:val="61"/>
    <w:rsid w:val="00082EDE"/>
    <w:pPr>
      <w:spacing w:after="0" w:line="240" w:lineRule="auto"/>
    </w:pPr>
    <w:rPr>
      <w:rFonts w:eastAsiaTheme="minorEastAsia"/>
      <w:sz w:val="24"/>
      <w:szCs w:val="24"/>
    </w:rPr>
    <w:tblPr>
      <w:tblStyleRowBandSize w:val="1"/>
      <w:tblStyleColBandSize w:val="1"/>
      <w:tblBorders>
        <w:top w:val="single" w:sz="8" w:space="0" w:color="465C69" w:themeColor="accent3"/>
        <w:left w:val="single" w:sz="8" w:space="0" w:color="465C69" w:themeColor="accent3"/>
        <w:bottom w:val="single" w:sz="8" w:space="0" w:color="465C69" w:themeColor="accent3"/>
        <w:right w:val="single" w:sz="8" w:space="0" w:color="465C69" w:themeColor="accent3"/>
      </w:tblBorders>
    </w:tblPr>
    <w:tblStylePr w:type="firstRow">
      <w:pPr>
        <w:spacing w:before="0" w:after="0" w:line="240" w:lineRule="auto"/>
      </w:pPr>
      <w:rPr>
        <w:b/>
        <w:bCs/>
        <w:color w:val="FFFFFF" w:themeColor="background1"/>
      </w:rPr>
      <w:tblPr/>
      <w:tcPr>
        <w:shd w:val="clear" w:color="auto" w:fill="465C69" w:themeFill="accent3"/>
      </w:tcPr>
    </w:tblStylePr>
    <w:tblStylePr w:type="lastRow">
      <w:pPr>
        <w:spacing w:before="0" w:after="0" w:line="240" w:lineRule="auto"/>
      </w:pPr>
      <w:rPr>
        <w:b/>
        <w:bCs/>
      </w:rPr>
      <w:tblPr/>
      <w:tcPr>
        <w:tcBorders>
          <w:top w:val="double" w:sz="6" w:space="0" w:color="465C69" w:themeColor="accent3"/>
          <w:left w:val="single" w:sz="8" w:space="0" w:color="465C69" w:themeColor="accent3"/>
          <w:bottom w:val="single" w:sz="8" w:space="0" w:color="465C69" w:themeColor="accent3"/>
          <w:right w:val="single" w:sz="8" w:space="0" w:color="465C69" w:themeColor="accent3"/>
        </w:tcBorders>
      </w:tcPr>
    </w:tblStylePr>
    <w:tblStylePr w:type="firstCol">
      <w:rPr>
        <w:b/>
        <w:bCs/>
      </w:rPr>
    </w:tblStylePr>
    <w:tblStylePr w:type="lastCol">
      <w:rPr>
        <w:b/>
        <w:bCs/>
      </w:rPr>
    </w:tblStylePr>
    <w:tblStylePr w:type="band1Vert">
      <w:tblPr/>
      <w:tcPr>
        <w:tcBorders>
          <w:top w:val="single" w:sz="8" w:space="0" w:color="465C69" w:themeColor="accent3"/>
          <w:left w:val="single" w:sz="8" w:space="0" w:color="465C69" w:themeColor="accent3"/>
          <w:bottom w:val="single" w:sz="8" w:space="0" w:color="465C69" w:themeColor="accent3"/>
          <w:right w:val="single" w:sz="8" w:space="0" w:color="465C69" w:themeColor="accent3"/>
        </w:tcBorders>
      </w:tcPr>
    </w:tblStylePr>
    <w:tblStylePr w:type="band1Horz">
      <w:tblPr/>
      <w:tcPr>
        <w:tcBorders>
          <w:top w:val="single" w:sz="8" w:space="0" w:color="465C69" w:themeColor="accent3"/>
          <w:left w:val="single" w:sz="8" w:space="0" w:color="465C69" w:themeColor="accent3"/>
          <w:bottom w:val="single" w:sz="8" w:space="0" w:color="465C69" w:themeColor="accent3"/>
          <w:right w:val="single" w:sz="8" w:space="0" w:color="465C69" w:themeColor="accent3"/>
        </w:tcBorders>
      </w:tcPr>
    </w:tblStylePr>
  </w:style>
  <w:style w:type="paragraph" w:styleId="BodyText">
    <w:name w:val="Body Text"/>
    <w:basedOn w:val="Normal"/>
    <w:link w:val="BodyTextChar"/>
    <w:uiPriority w:val="99"/>
    <w:semiHidden/>
    <w:unhideWhenUsed/>
    <w:rsid w:val="00494E19"/>
    <w:pPr>
      <w:spacing w:after="120"/>
    </w:pPr>
  </w:style>
  <w:style w:type="character" w:customStyle="1" w:styleId="BodyTextChar">
    <w:name w:val="Body Text Char"/>
    <w:basedOn w:val="DefaultParagraphFont"/>
    <w:link w:val="BodyText"/>
    <w:uiPriority w:val="99"/>
    <w:semiHidden/>
    <w:rsid w:val="00494E19"/>
    <w:rPr>
      <w:rFonts w:ascii="Garamond" w:eastAsia="Times New Roman" w:hAnsi="Garamond" w:cs="Times New Roman"/>
      <w:szCs w:val="20"/>
    </w:rPr>
  </w:style>
  <w:style w:type="paragraph" w:styleId="BodyTextIndent">
    <w:name w:val="Body Text Indent"/>
    <w:basedOn w:val="Normal"/>
    <w:link w:val="BodyTextIndentChar"/>
    <w:uiPriority w:val="99"/>
    <w:semiHidden/>
    <w:unhideWhenUsed/>
    <w:rsid w:val="0033668C"/>
    <w:pPr>
      <w:spacing w:after="120"/>
      <w:ind w:left="360"/>
    </w:pPr>
  </w:style>
  <w:style w:type="character" w:customStyle="1" w:styleId="BodyTextIndentChar">
    <w:name w:val="Body Text Indent Char"/>
    <w:basedOn w:val="DefaultParagraphFont"/>
    <w:link w:val="BodyTextIndent"/>
    <w:uiPriority w:val="99"/>
    <w:semiHidden/>
    <w:rsid w:val="0033668C"/>
    <w:rPr>
      <w:rFonts w:ascii="Garamond" w:eastAsia="Times New Roman" w:hAnsi="Garamond" w:cs="Times New Roman"/>
      <w:szCs w:val="20"/>
    </w:rPr>
  </w:style>
  <w:style w:type="character" w:customStyle="1" w:styleId="Heading1Char">
    <w:name w:val="Heading 1 Char"/>
    <w:basedOn w:val="DefaultParagraphFont"/>
    <w:link w:val="Heading1"/>
    <w:uiPriority w:val="9"/>
    <w:rsid w:val="00C75EB7"/>
    <w:rPr>
      <w:rFonts w:ascii="Verdana" w:hAnsi="Verdana" w:cs="Verdana"/>
      <w:color w:val="27255C"/>
      <w:sz w:val="24"/>
      <w:szCs w:val="36"/>
    </w:rPr>
  </w:style>
  <w:style w:type="paragraph" w:styleId="Title">
    <w:name w:val="Title"/>
    <w:basedOn w:val="Normal"/>
    <w:link w:val="TitleChar"/>
    <w:qFormat/>
    <w:rsid w:val="00C92F2A"/>
    <w:pPr>
      <w:spacing w:after="240"/>
      <w:jc w:val="center"/>
    </w:pPr>
    <w:rPr>
      <w:rFonts w:ascii="Verdana-Bold" w:hAnsi="Verdana-Bold" w:cs="Verdana-Bold"/>
      <w:b/>
      <w:bCs/>
      <w:color w:val="E30918"/>
      <w:sz w:val="40"/>
      <w:szCs w:val="44"/>
    </w:rPr>
  </w:style>
  <w:style w:type="character" w:customStyle="1" w:styleId="TitleChar">
    <w:name w:val="Title Char"/>
    <w:basedOn w:val="DefaultParagraphFont"/>
    <w:link w:val="Title"/>
    <w:rsid w:val="00C92F2A"/>
    <w:rPr>
      <w:rFonts w:ascii="Verdana-Bold" w:hAnsi="Verdana-Bold" w:cs="Verdana-Bold"/>
      <w:b/>
      <w:bCs/>
      <w:color w:val="E30918"/>
      <w:sz w:val="40"/>
      <w:szCs w:val="44"/>
    </w:rPr>
  </w:style>
  <w:style w:type="character" w:customStyle="1" w:styleId="apple-converted-space">
    <w:name w:val="apple-converted-space"/>
    <w:basedOn w:val="DefaultParagraphFont"/>
    <w:rsid w:val="007906AE"/>
  </w:style>
  <w:style w:type="paragraph" w:customStyle="1" w:styleId="HeadingBase">
    <w:name w:val="Heading Base"/>
    <w:basedOn w:val="Normal"/>
    <w:rsid w:val="00F531EB"/>
    <w:pPr>
      <w:numPr>
        <w:numId w:val="1"/>
      </w:numPr>
    </w:pPr>
  </w:style>
  <w:style w:type="paragraph" w:styleId="Revision">
    <w:name w:val="Revision"/>
    <w:hidden/>
    <w:uiPriority w:val="99"/>
    <w:semiHidden/>
    <w:rsid w:val="00AA201D"/>
    <w:pPr>
      <w:spacing w:after="0" w:line="240" w:lineRule="auto"/>
    </w:pPr>
    <w:rPr>
      <w:rFonts w:ascii="Garamond" w:eastAsia="Times New Roman" w:hAnsi="Garamond" w:cs="Times New Roman"/>
      <w:szCs w:val="20"/>
    </w:rPr>
  </w:style>
  <w:style w:type="paragraph" w:styleId="NoSpacing">
    <w:name w:val="No Spacing"/>
    <w:uiPriority w:val="1"/>
    <w:qFormat/>
    <w:rsid w:val="00C92F2A"/>
    <w:pPr>
      <w:spacing w:after="0" w:line="240" w:lineRule="auto"/>
    </w:pPr>
    <w:rPr>
      <w:rFonts w:ascii="Verdana" w:hAnsi="Verdana"/>
      <w:sz w:val="20"/>
      <w:szCs w:val="20"/>
    </w:rPr>
  </w:style>
  <w:style w:type="character" w:customStyle="1" w:styleId="Heading3Char">
    <w:name w:val="Heading 3 Char"/>
    <w:basedOn w:val="DefaultParagraphFont"/>
    <w:link w:val="Heading3"/>
    <w:uiPriority w:val="9"/>
    <w:rsid w:val="00E10859"/>
    <w:rPr>
      <w:rFonts w:ascii="Verdana Bold" w:eastAsiaTheme="majorEastAsia" w:hAnsi="Verdana Bold" w:cstheme="majorBidi"/>
      <w:b/>
      <w:color w:val="13122D" w:themeColor="accent1" w:themeShade="7F"/>
      <w:sz w:val="24"/>
      <w:szCs w:val="24"/>
    </w:rPr>
  </w:style>
  <w:style w:type="character" w:customStyle="1" w:styleId="Heading4Char">
    <w:name w:val="Heading 4 Char"/>
    <w:basedOn w:val="DefaultParagraphFont"/>
    <w:link w:val="Heading4"/>
    <w:uiPriority w:val="9"/>
    <w:rsid w:val="001D78FF"/>
    <w:rPr>
      <w:rFonts w:ascii="Verdana Bold" w:eastAsiaTheme="majorEastAsia" w:hAnsi="Verdana Bold" w:cstheme="majorBidi"/>
      <w:b/>
      <w:i/>
      <w:color w:val="13122D" w:themeColor="accent1" w:themeShade="7F"/>
      <w:sz w:val="24"/>
      <w:szCs w:val="24"/>
    </w:rPr>
  </w:style>
  <w:style w:type="paragraph" w:styleId="Subtitle">
    <w:name w:val="Subtitle"/>
    <w:basedOn w:val="Normal"/>
    <w:next w:val="Normal"/>
    <w:link w:val="SubtitleChar"/>
    <w:uiPriority w:val="11"/>
    <w:qFormat/>
    <w:rsid w:val="001D78F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D78FF"/>
    <w:rPr>
      <w:rFonts w:ascii="Verdana" w:eastAsiaTheme="minorEastAsia" w:hAnsi="Verdana"/>
      <w:color w:val="5A5A5A" w:themeColor="text1" w:themeTint="A5"/>
      <w:spacing w:val="15"/>
    </w:rPr>
  </w:style>
  <w:style w:type="character" w:styleId="Emphasis">
    <w:name w:val="Emphasis"/>
    <w:basedOn w:val="DefaultParagraphFont"/>
    <w:uiPriority w:val="20"/>
    <w:qFormat/>
    <w:rsid w:val="00C92F2A"/>
    <w:rPr>
      <w:rFonts w:ascii="Verdana" w:hAnsi="Verdana"/>
      <w:i/>
      <w:iCs/>
      <w:sz w:val="20"/>
    </w:rPr>
  </w:style>
  <w:style w:type="character" w:customStyle="1" w:styleId="Heading5Char">
    <w:name w:val="Heading 5 Char"/>
    <w:basedOn w:val="DefaultParagraphFont"/>
    <w:link w:val="Heading5"/>
    <w:uiPriority w:val="9"/>
    <w:semiHidden/>
    <w:rsid w:val="001D78FF"/>
    <w:rPr>
      <w:rFonts w:asciiTheme="majorHAnsi" w:eastAsiaTheme="majorEastAsia" w:hAnsiTheme="majorHAnsi" w:cstheme="majorBidi"/>
      <w:color w:val="1D1B44" w:themeColor="accent1" w:themeShade="BF"/>
      <w:sz w:val="24"/>
      <w:szCs w:val="20"/>
    </w:rPr>
  </w:style>
  <w:style w:type="character" w:customStyle="1" w:styleId="Heading6Char">
    <w:name w:val="Heading 6 Char"/>
    <w:basedOn w:val="DefaultParagraphFont"/>
    <w:link w:val="Heading6"/>
    <w:uiPriority w:val="9"/>
    <w:semiHidden/>
    <w:rsid w:val="001D78FF"/>
    <w:rPr>
      <w:rFonts w:asciiTheme="majorHAnsi" w:eastAsiaTheme="majorEastAsia" w:hAnsiTheme="majorHAnsi" w:cstheme="majorBidi"/>
      <w:color w:val="13122D" w:themeColor="accent1" w:themeShade="7F"/>
      <w:sz w:val="24"/>
      <w:szCs w:val="20"/>
    </w:rPr>
  </w:style>
  <w:style w:type="character" w:customStyle="1" w:styleId="Heading7Char">
    <w:name w:val="Heading 7 Char"/>
    <w:basedOn w:val="DefaultParagraphFont"/>
    <w:link w:val="Heading7"/>
    <w:uiPriority w:val="9"/>
    <w:semiHidden/>
    <w:rsid w:val="001D78FF"/>
    <w:rPr>
      <w:rFonts w:asciiTheme="majorHAnsi" w:eastAsiaTheme="majorEastAsia" w:hAnsiTheme="majorHAnsi" w:cstheme="majorBidi"/>
      <w:i/>
      <w:iCs/>
      <w:color w:val="13122D" w:themeColor="accent1" w:themeShade="7F"/>
      <w:sz w:val="24"/>
      <w:szCs w:val="20"/>
    </w:rPr>
  </w:style>
  <w:style w:type="character" w:customStyle="1" w:styleId="Heading8Char">
    <w:name w:val="Heading 8 Char"/>
    <w:basedOn w:val="DefaultParagraphFont"/>
    <w:link w:val="Heading8"/>
    <w:uiPriority w:val="9"/>
    <w:semiHidden/>
    <w:rsid w:val="001D78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8F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D78FF"/>
    <w:pPr>
      <w:spacing w:after="200"/>
    </w:pPr>
    <w:rPr>
      <w:i/>
      <w:iCs/>
      <w:color w:val="1F497D" w:themeColor="text2"/>
      <w:sz w:val="18"/>
      <w:szCs w:val="18"/>
    </w:rPr>
  </w:style>
  <w:style w:type="character" w:styleId="Strong">
    <w:name w:val="Strong"/>
    <w:basedOn w:val="DefaultParagraphFont"/>
    <w:uiPriority w:val="22"/>
    <w:qFormat/>
    <w:rsid w:val="00C92F2A"/>
    <w:rPr>
      <w:rFonts w:ascii="Verdana" w:hAnsi="Verdana"/>
      <w:b/>
      <w:bCs/>
      <w:sz w:val="20"/>
    </w:rPr>
  </w:style>
  <w:style w:type="paragraph" w:styleId="Quote">
    <w:name w:val="Quote"/>
    <w:basedOn w:val="Normal"/>
    <w:next w:val="Normal"/>
    <w:link w:val="QuoteChar"/>
    <w:uiPriority w:val="29"/>
    <w:qFormat/>
    <w:rsid w:val="001D78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78FF"/>
    <w:rPr>
      <w:rFonts w:ascii="Verdana" w:hAnsi="Verdana"/>
      <w:i/>
      <w:iCs/>
      <w:color w:val="404040" w:themeColor="text1" w:themeTint="BF"/>
      <w:sz w:val="24"/>
      <w:szCs w:val="20"/>
    </w:rPr>
  </w:style>
  <w:style w:type="paragraph" w:styleId="IntenseQuote">
    <w:name w:val="Intense Quote"/>
    <w:basedOn w:val="Normal"/>
    <w:next w:val="Normal"/>
    <w:link w:val="IntenseQuoteChar"/>
    <w:uiPriority w:val="30"/>
    <w:qFormat/>
    <w:rsid w:val="001D78FF"/>
    <w:pPr>
      <w:pBdr>
        <w:top w:val="single" w:sz="4" w:space="10" w:color="27255C" w:themeColor="accent1"/>
        <w:bottom w:val="single" w:sz="4" w:space="10" w:color="27255C" w:themeColor="accent1"/>
      </w:pBdr>
      <w:spacing w:before="360" w:after="360"/>
      <w:ind w:left="864" w:right="864"/>
      <w:jc w:val="center"/>
    </w:pPr>
    <w:rPr>
      <w:rFonts w:eastAsiaTheme="majorEastAsia" w:cstheme="majorBidi"/>
      <w:i/>
      <w:iCs/>
      <w:color w:val="27255C" w:themeColor="accent1"/>
    </w:rPr>
  </w:style>
  <w:style w:type="character" w:customStyle="1" w:styleId="IntenseQuoteChar">
    <w:name w:val="Intense Quote Char"/>
    <w:basedOn w:val="DefaultParagraphFont"/>
    <w:link w:val="IntenseQuote"/>
    <w:uiPriority w:val="30"/>
    <w:rsid w:val="001D78FF"/>
    <w:rPr>
      <w:rFonts w:ascii="Verdana" w:eastAsiaTheme="majorEastAsia" w:hAnsi="Verdana" w:cstheme="majorBidi"/>
      <w:i/>
      <w:iCs/>
      <w:color w:val="27255C" w:themeColor="accent1"/>
      <w:sz w:val="24"/>
      <w:szCs w:val="20"/>
    </w:rPr>
  </w:style>
  <w:style w:type="character" w:styleId="SubtleEmphasis">
    <w:name w:val="Subtle Emphasis"/>
    <w:basedOn w:val="DefaultParagraphFont"/>
    <w:uiPriority w:val="19"/>
    <w:qFormat/>
    <w:rsid w:val="00C92F2A"/>
    <w:rPr>
      <w:rFonts w:ascii="Verdana" w:hAnsi="Verdana"/>
      <w:i/>
      <w:iCs/>
      <w:color w:val="404040" w:themeColor="text1" w:themeTint="BF"/>
      <w:sz w:val="20"/>
    </w:rPr>
  </w:style>
  <w:style w:type="character" w:styleId="IntenseEmphasis">
    <w:name w:val="Intense Emphasis"/>
    <w:basedOn w:val="DefaultParagraphFont"/>
    <w:uiPriority w:val="21"/>
    <w:qFormat/>
    <w:rsid w:val="001D78FF"/>
    <w:rPr>
      <w:i/>
      <w:iCs/>
      <w:color w:val="27255C" w:themeColor="accent1"/>
    </w:rPr>
  </w:style>
  <w:style w:type="character" w:styleId="SubtleReference">
    <w:name w:val="Subtle Reference"/>
    <w:basedOn w:val="DefaultParagraphFont"/>
    <w:uiPriority w:val="31"/>
    <w:qFormat/>
    <w:rsid w:val="00C92F2A"/>
    <w:rPr>
      <w:rFonts w:ascii="Verdana" w:hAnsi="Verdana"/>
      <w:smallCaps/>
      <w:color w:val="5A5A5A" w:themeColor="text1" w:themeTint="A5"/>
      <w:sz w:val="20"/>
    </w:rPr>
  </w:style>
  <w:style w:type="character" w:styleId="IntenseReference">
    <w:name w:val="Intense Reference"/>
    <w:basedOn w:val="DefaultParagraphFont"/>
    <w:uiPriority w:val="32"/>
    <w:qFormat/>
    <w:rsid w:val="00C92F2A"/>
    <w:rPr>
      <w:rFonts w:ascii="Verdana" w:hAnsi="Verdana"/>
      <w:b/>
      <w:bCs/>
      <w:smallCaps/>
      <w:color w:val="27255C" w:themeColor="accent1"/>
      <w:spacing w:val="5"/>
      <w:sz w:val="20"/>
    </w:rPr>
  </w:style>
  <w:style w:type="character" w:styleId="BookTitle">
    <w:name w:val="Book Title"/>
    <w:basedOn w:val="DefaultParagraphFont"/>
    <w:uiPriority w:val="33"/>
    <w:qFormat/>
    <w:rsid w:val="001D78FF"/>
    <w:rPr>
      <w:b/>
      <w:bCs/>
      <w:i/>
      <w:iCs/>
      <w:spacing w:val="5"/>
    </w:rPr>
  </w:style>
  <w:style w:type="paragraph" w:styleId="TOCHeading">
    <w:name w:val="TOC Heading"/>
    <w:basedOn w:val="Heading1"/>
    <w:next w:val="Normal"/>
    <w:uiPriority w:val="39"/>
    <w:semiHidden/>
    <w:unhideWhenUsed/>
    <w:qFormat/>
    <w:rsid w:val="001D78FF"/>
    <w:pPr>
      <w:keepNext/>
      <w:keepLines/>
      <w:spacing w:before="240" w:after="0"/>
      <w:ind w:left="0" w:firstLine="0"/>
      <w:jc w:val="left"/>
      <w:outlineLvl w:val="9"/>
    </w:pPr>
    <w:rPr>
      <w:rFonts w:asciiTheme="majorHAnsi" w:eastAsiaTheme="majorEastAsia" w:hAnsiTheme="majorHAnsi" w:cstheme="majorBidi"/>
      <w:color w:val="1D1B44" w:themeColor="accent1" w:themeShade="BF"/>
      <w:sz w:val="32"/>
      <w:szCs w:val="32"/>
    </w:rPr>
  </w:style>
  <w:style w:type="table" w:styleId="GridTable4-Accent2">
    <w:name w:val="Grid Table 4 Accent 2"/>
    <w:basedOn w:val="TableNormal"/>
    <w:uiPriority w:val="49"/>
    <w:rsid w:val="008F1E71"/>
    <w:pPr>
      <w:spacing w:after="0" w:line="240" w:lineRule="auto"/>
    </w:pPr>
    <w:tblPr>
      <w:tblStyleRowBandSize w:val="1"/>
      <w:tblStyleColBandSize w:val="1"/>
      <w:tblBorders>
        <w:top w:val="single" w:sz="4" w:space="0" w:color="F8606A" w:themeColor="accent2" w:themeTint="99"/>
        <w:left w:val="single" w:sz="4" w:space="0" w:color="F8606A" w:themeColor="accent2" w:themeTint="99"/>
        <w:bottom w:val="single" w:sz="4" w:space="0" w:color="F8606A" w:themeColor="accent2" w:themeTint="99"/>
        <w:right w:val="single" w:sz="4" w:space="0" w:color="F8606A" w:themeColor="accent2" w:themeTint="99"/>
        <w:insideH w:val="single" w:sz="4" w:space="0" w:color="F8606A" w:themeColor="accent2" w:themeTint="99"/>
        <w:insideV w:val="single" w:sz="4" w:space="0" w:color="F8606A" w:themeColor="accent2" w:themeTint="99"/>
      </w:tblBorders>
    </w:tblPr>
    <w:tblStylePr w:type="firstRow">
      <w:rPr>
        <w:b/>
        <w:bCs/>
        <w:color w:val="FFFFFF" w:themeColor="background1"/>
      </w:rPr>
      <w:tblPr/>
      <w:tcPr>
        <w:tcBorders>
          <w:top w:val="single" w:sz="4" w:space="0" w:color="E20918" w:themeColor="accent2"/>
          <w:left w:val="single" w:sz="4" w:space="0" w:color="E20918" w:themeColor="accent2"/>
          <w:bottom w:val="single" w:sz="4" w:space="0" w:color="E20918" w:themeColor="accent2"/>
          <w:right w:val="single" w:sz="4" w:space="0" w:color="E20918" w:themeColor="accent2"/>
          <w:insideH w:val="nil"/>
          <w:insideV w:val="nil"/>
        </w:tcBorders>
        <w:shd w:val="clear" w:color="auto" w:fill="E20918" w:themeFill="accent2"/>
      </w:tcPr>
    </w:tblStylePr>
    <w:tblStylePr w:type="lastRow">
      <w:rPr>
        <w:b/>
        <w:bCs/>
      </w:rPr>
      <w:tblPr/>
      <w:tcPr>
        <w:tcBorders>
          <w:top w:val="double" w:sz="4" w:space="0" w:color="E20918" w:themeColor="accent2"/>
        </w:tcBorders>
      </w:tcPr>
    </w:tblStylePr>
    <w:tblStylePr w:type="firstCol">
      <w:rPr>
        <w:b/>
        <w:bCs/>
      </w:rPr>
    </w:tblStylePr>
    <w:tblStylePr w:type="lastCol">
      <w:rPr>
        <w:b/>
        <w:bCs/>
      </w:rPr>
    </w:tblStylePr>
    <w:tblStylePr w:type="band1Vert">
      <w:tblPr/>
      <w:tcPr>
        <w:shd w:val="clear" w:color="auto" w:fill="FDCACD" w:themeFill="accent2" w:themeFillTint="33"/>
      </w:tcPr>
    </w:tblStylePr>
    <w:tblStylePr w:type="band1Horz">
      <w:tblPr/>
      <w:tcPr>
        <w:shd w:val="clear" w:color="auto" w:fill="FDCACD" w:themeFill="accent2" w:themeFillTint="33"/>
      </w:tcPr>
    </w:tblStylePr>
  </w:style>
  <w:style w:type="table" w:styleId="ListTable4-Accent2">
    <w:name w:val="List Table 4 Accent 2"/>
    <w:basedOn w:val="TableNormal"/>
    <w:uiPriority w:val="49"/>
    <w:rsid w:val="008F1E71"/>
    <w:pPr>
      <w:spacing w:after="0" w:line="240" w:lineRule="auto"/>
    </w:pPr>
    <w:tblPr>
      <w:tblStyleRowBandSize w:val="1"/>
      <w:tblStyleColBandSize w:val="1"/>
      <w:tblBorders>
        <w:top w:val="single" w:sz="4" w:space="0" w:color="F8606A" w:themeColor="accent2" w:themeTint="99"/>
        <w:left w:val="single" w:sz="4" w:space="0" w:color="F8606A" w:themeColor="accent2" w:themeTint="99"/>
        <w:bottom w:val="single" w:sz="4" w:space="0" w:color="F8606A" w:themeColor="accent2" w:themeTint="99"/>
        <w:right w:val="single" w:sz="4" w:space="0" w:color="F8606A" w:themeColor="accent2" w:themeTint="99"/>
        <w:insideH w:val="single" w:sz="4" w:space="0" w:color="F8606A" w:themeColor="accent2" w:themeTint="99"/>
      </w:tblBorders>
    </w:tblPr>
    <w:tblStylePr w:type="firstRow">
      <w:rPr>
        <w:b/>
        <w:bCs/>
        <w:color w:val="FFFFFF" w:themeColor="background1"/>
      </w:rPr>
      <w:tblPr/>
      <w:tcPr>
        <w:tcBorders>
          <w:top w:val="single" w:sz="4" w:space="0" w:color="E20918" w:themeColor="accent2"/>
          <w:left w:val="single" w:sz="4" w:space="0" w:color="E20918" w:themeColor="accent2"/>
          <w:bottom w:val="single" w:sz="4" w:space="0" w:color="E20918" w:themeColor="accent2"/>
          <w:right w:val="single" w:sz="4" w:space="0" w:color="E20918" w:themeColor="accent2"/>
          <w:insideH w:val="nil"/>
        </w:tcBorders>
        <w:shd w:val="clear" w:color="auto" w:fill="E20918" w:themeFill="accent2"/>
      </w:tcPr>
    </w:tblStylePr>
    <w:tblStylePr w:type="lastRow">
      <w:rPr>
        <w:b/>
        <w:bCs/>
      </w:rPr>
      <w:tblPr/>
      <w:tcPr>
        <w:tcBorders>
          <w:top w:val="double" w:sz="4" w:space="0" w:color="F8606A" w:themeColor="accent2" w:themeTint="99"/>
        </w:tcBorders>
      </w:tcPr>
    </w:tblStylePr>
    <w:tblStylePr w:type="firstCol">
      <w:rPr>
        <w:b/>
        <w:bCs/>
      </w:rPr>
    </w:tblStylePr>
    <w:tblStylePr w:type="lastCol">
      <w:rPr>
        <w:b/>
        <w:bCs/>
      </w:rPr>
    </w:tblStylePr>
    <w:tblStylePr w:type="band1Vert">
      <w:tblPr/>
      <w:tcPr>
        <w:shd w:val="clear" w:color="auto" w:fill="FDCACD" w:themeFill="accent2" w:themeFillTint="33"/>
      </w:tcPr>
    </w:tblStylePr>
    <w:tblStylePr w:type="band1Horz">
      <w:tblPr/>
      <w:tcPr>
        <w:shd w:val="clear" w:color="auto" w:fill="FDCACD" w:themeFill="accent2" w:themeFillTint="33"/>
      </w:tcPr>
    </w:tblStylePr>
  </w:style>
  <w:style w:type="table" w:styleId="ListTable3-Accent2">
    <w:name w:val="List Table 3 Accent 2"/>
    <w:basedOn w:val="TableNormal"/>
    <w:uiPriority w:val="48"/>
    <w:rsid w:val="00C85D39"/>
    <w:pPr>
      <w:spacing w:after="0" w:line="240" w:lineRule="auto"/>
    </w:pPr>
    <w:tblPr>
      <w:tblStyleRowBandSize w:val="1"/>
      <w:tblStyleColBandSize w:val="1"/>
      <w:tblBorders>
        <w:top w:val="single" w:sz="4" w:space="0" w:color="E20918" w:themeColor="accent2"/>
        <w:left w:val="single" w:sz="4" w:space="0" w:color="E20918" w:themeColor="accent2"/>
        <w:bottom w:val="single" w:sz="4" w:space="0" w:color="E20918" w:themeColor="accent2"/>
        <w:right w:val="single" w:sz="4" w:space="0" w:color="E20918" w:themeColor="accent2"/>
      </w:tblBorders>
    </w:tblPr>
    <w:tblStylePr w:type="firstRow">
      <w:rPr>
        <w:b/>
        <w:bCs/>
        <w:color w:val="FFFFFF" w:themeColor="background1"/>
      </w:rPr>
      <w:tblPr/>
      <w:tcPr>
        <w:shd w:val="clear" w:color="auto" w:fill="E20918" w:themeFill="accent2"/>
      </w:tcPr>
    </w:tblStylePr>
    <w:tblStylePr w:type="lastRow">
      <w:rPr>
        <w:b/>
        <w:bCs/>
      </w:rPr>
      <w:tblPr/>
      <w:tcPr>
        <w:tcBorders>
          <w:top w:val="double" w:sz="4" w:space="0" w:color="E2091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0918" w:themeColor="accent2"/>
          <w:right w:val="single" w:sz="4" w:space="0" w:color="E20918" w:themeColor="accent2"/>
        </w:tcBorders>
      </w:tcPr>
    </w:tblStylePr>
    <w:tblStylePr w:type="band1Horz">
      <w:tblPr/>
      <w:tcPr>
        <w:tcBorders>
          <w:top w:val="single" w:sz="4" w:space="0" w:color="E20918" w:themeColor="accent2"/>
          <w:bottom w:val="single" w:sz="4" w:space="0" w:color="E2091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0918" w:themeColor="accent2"/>
          <w:left w:val="nil"/>
        </w:tcBorders>
      </w:tcPr>
    </w:tblStylePr>
    <w:tblStylePr w:type="swCell">
      <w:tblPr/>
      <w:tcPr>
        <w:tcBorders>
          <w:top w:val="double" w:sz="4" w:space="0" w:color="E20918" w:themeColor="accent2"/>
          <w:right w:val="nil"/>
        </w:tcBorders>
      </w:tcPr>
    </w:tblStylePr>
  </w:style>
  <w:style w:type="character" w:styleId="PlaceholderText">
    <w:name w:val="Placeholder Text"/>
    <w:basedOn w:val="DefaultParagraphFont"/>
    <w:uiPriority w:val="99"/>
    <w:semiHidden/>
    <w:rsid w:val="00A72032"/>
    <w:rPr>
      <w:color w:val="808080"/>
    </w:rPr>
  </w:style>
  <w:style w:type="paragraph" w:styleId="EndnoteText">
    <w:name w:val="endnote text"/>
    <w:basedOn w:val="Normal"/>
    <w:link w:val="EndnoteTextChar"/>
    <w:uiPriority w:val="99"/>
    <w:semiHidden/>
    <w:unhideWhenUsed/>
    <w:rsid w:val="00FD7057"/>
  </w:style>
  <w:style w:type="character" w:customStyle="1" w:styleId="EndnoteTextChar">
    <w:name w:val="Endnote Text Char"/>
    <w:basedOn w:val="DefaultParagraphFont"/>
    <w:link w:val="EndnoteText"/>
    <w:uiPriority w:val="99"/>
    <w:semiHidden/>
    <w:rsid w:val="00FD7057"/>
    <w:rPr>
      <w:rFonts w:ascii="Verdana" w:hAnsi="Verdana"/>
      <w:sz w:val="20"/>
      <w:szCs w:val="20"/>
    </w:rPr>
  </w:style>
  <w:style w:type="character" w:styleId="EndnoteReference">
    <w:name w:val="endnote reference"/>
    <w:basedOn w:val="DefaultParagraphFont"/>
    <w:uiPriority w:val="99"/>
    <w:semiHidden/>
    <w:unhideWhenUsed/>
    <w:rsid w:val="00FD7057"/>
    <w:rPr>
      <w:vertAlign w:val="superscript"/>
    </w:rPr>
  </w:style>
  <w:style w:type="paragraph" w:styleId="FootnoteText">
    <w:name w:val="footnote text"/>
    <w:basedOn w:val="Normal"/>
    <w:link w:val="FootnoteTextChar"/>
    <w:uiPriority w:val="99"/>
    <w:semiHidden/>
    <w:unhideWhenUsed/>
    <w:rsid w:val="00FD7057"/>
  </w:style>
  <w:style w:type="character" w:customStyle="1" w:styleId="FootnoteTextChar">
    <w:name w:val="Footnote Text Char"/>
    <w:basedOn w:val="DefaultParagraphFont"/>
    <w:link w:val="FootnoteText"/>
    <w:uiPriority w:val="99"/>
    <w:semiHidden/>
    <w:rsid w:val="00FD7057"/>
    <w:rPr>
      <w:rFonts w:ascii="Verdana" w:hAnsi="Verdana"/>
      <w:sz w:val="20"/>
      <w:szCs w:val="20"/>
    </w:rPr>
  </w:style>
  <w:style w:type="character" w:styleId="FootnoteReference">
    <w:name w:val="footnote reference"/>
    <w:basedOn w:val="DefaultParagraphFont"/>
    <w:uiPriority w:val="99"/>
    <w:semiHidden/>
    <w:unhideWhenUsed/>
    <w:rsid w:val="00FD7057"/>
    <w:rPr>
      <w:vertAlign w:val="superscript"/>
    </w:rPr>
  </w:style>
  <w:style w:type="character" w:styleId="UnresolvedMention">
    <w:name w:val="Unresolved Mention"/>
    <w:basedOn w:val="DefaultParagraphFont"/>
    <w:uiPriority w:val="99"/>
    <w:semiHidden/>
    <w:unhideWhenUsed/>
    <w:rsid w:val="00223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675">
      <w:bodyDiv w:val="1"/>
      <w:marLeft w:val="0"/>
      <w:marRight w:val="0"/>
      <w:marTop w:val="0"/>
      <w:marBottom w:val="0"/>
      <w:divBdr>
        <w:top w:val="none" w:sz="0" w:space="0" w:color="auto"/>
        <w:left w:val="none" w:sz="0" w:space="0" w:color="auto"/>
        <w:bottom w:val="none" w:sz="0" w:space="0" w:color="auto"/>
        <w:right w:val="none" w:sz="0" w:space="0" w:color="auto"/>
      </w:divBdr>
    </w:div>
    <w:div w:id="193153236">
      <w:bodyDiv w:val="1"/>
      <w:marLeft w:val="0"/>
      <w:marRight w:val="0"/>
      <w:marTop w:val="0"/>
      <w:marBottom w:val="0"/>
      <w:divBdr>
        <w:top w:val="none" w:sz="0" w:space="0" w:color="auto"/>
        <w:left w:val="none" w:sz="0" w:space="0" w:color="auto"/>
        <w:bottom w:val="none" w:sz="0" w:space="0" w:color="auto"/>
        <w:right w:val="none" w:sz="0" w:space="0" w:color="auto"/>
      </w:divBdr>
    </w:div>
    <w:div w:id="210851225">
      <w:bodyDiv w:val="1"/>
      <w:marLeft w:val="0"/>
      <w:marRight w:val="0"/>
      <w:marTop w:val="0"/>
      <w:marBottom w:val="0"/>
      <w:divBdr>
        <w:top w:val="none" w:sz="0" w:space="0" w:color="auto"/>
        <w:left w:val="none" w:sz="0" w:space="0" w:color="auto"/>
        <w:bottom w:val="none" w:sz="0" w:space="0" w:color="auto"/>
        <w:right w:val="none" w:sz="0" w:space="0" w:color="auto"/>
      </w:divBdr>
    </w:div>
    <w:div w:id="355624594">
      <w:bodyDiv w:val="1"/>
      <w:marLeft w:val="0"/>
      <w:marRight w:val="0"/>
      <w:marTop w:val="0"/>
      <w:marBottom w:val="0"/>
      <w:divBdr>
        <w:top w:val="none" w:sz="0" w:space="0" w:color="auto"/>
        <w:left w:val="none" w:sz="0" w:space="0" w:color="auto"/>
        <w:bottom w:val="none" w:sz="0" w:space="0" w:color="auto"/>
        <w:right w:val="none" w:sz="0" w:space="0" w:color="auto"/>
      </w:divBdr>
    </w:div>
    <w:div w:id="361173841">
      <w:bodyDiv w:val="1"/>
      <w:marLeft w:val="0"/>
      <w:marRight w:val="0"/>
      <w:marTop w:val="0"/>
      <w:marBottom w:val="0"/>
      <w:divBdr>
        <w:top w:val="none" w:sz="0" w:space="0" w:color="auto"/>
        <w:left w:val="none" w:sz="0" w:space="0" w:color="auto"/>
        <w:bottom w:val="none" w:sz="0" w:space="0" w:color="auto"/>
        <w:right w:val="none" w:sz="0" w:space="0" w:color="auto"/>
      </w:divBdr>
    </w:div>
    <w:div w:id="463156962">
      <w:bodyDiv w:val="1"/>
      <w:marLeft w:val="0"/>
      <w:marRight w:val="0"/>
      <w:marTop w:val="0"/>
      <w:marBottom w:val="0"/>
      <w:divBdr>
        <w:top w:val="none" w:sz="0" w:space="0" w:color="auto"/>
        <w:left w:val="none" w:sz="0" w:space="0" w:color="auto"/>
        <w:bottom w:val="none" w:sz="0" w:space="0" w:color="auto"/>
        <w:right w:val="none" w:sz="0" w:space="0" w:color="auto"/>
      </w:divBdr>
    </w:div>
    <w:div w:id="509485938">
      <w:bodyDiv w:val="1"/>
      <w:marLeft w:val="0"/>
      <w:marRight w:val="0"/>
      <w:marTop w:val="0"/>
      <w:marBottom w:val="0"/>
      <w:divBdr>
        <w:top w:val="none" w:sz="0" w:space="0" w:color="auto"/>
        <w:left w:val="none" w:sz="0" w:space="0" w:color="auto"/>
        <w:bottom w:val="none" w:sz="0" w:space="0" w:color="auto"/>
        <w:right w:val="none" w:sz="0" w:space="0" w:color="auto"/>
      </w:divBdr>
    </w:div>
    <w:div w:id="537667676">
      <w:bodyDiv w:val="1"/>
      <w:marLeft w:val="0"/>
      <w:marRight w:val="0"/>
      <w:marTop w:val="0"/>
      <w:marBottom w:val="0"/>
      <w:divBdr>
        <w:top w:val="none" w:sz="0" w:space="0" w:color="auto"/>
        <w:left w:val="none" w:sz="0" w:space="0" w:color="auto"/>
        <w:bottom w:val="none" w:sz="0" w:space="0" w:color="auto"/>
        <w:right w:val="none" w:sz="0" w:space="0" w:color="auto"/>
      </w:divBdr>
    </w:div>
    <w:div w:id="570848797">
      <w:bodyDiv w:val="1"/>
      <w:marLeft w:val="0"/>
      <w:marRight w:val="0"/>
      <w:marTop w:val="0"/>
      <w:marBottom w:val="0"/>
      <w:divBdr>
        <w:top w:val="none" w:sz="0" w:space="0" w:color="auto"/>
        <w:left w:val="none" w:sz="0" w:space="0" w:color="auto"/>
        <w:bottom w:val="none" w:sz="0" w:space="0" w:color="auto"/>
        <w:right w:val="none" w:sz="0" w:space="0" w:color="auto"/>
      </w:divBdr>
    </w:div>
    <w:div w:id="788663938">
      <w:bodyDiv w:val="1"/>
      <w:marLeft w:val="0"/>
      <w:marRight w:val="0"/>
      <w:marTop w:val="0"/>
      <w:marBottom w:val="0"/>
      <w:divBdr>
        <w:top w:val="none" w:sz="0" w:space="0" w:color="auto"/>
        <w:left w:val="none" w:sz="0" w:space="0" w:color="auto"/>
        <w:bottom w:val="none" w:sz="0" w:space="0" w:color="auto"/>
        <w:right w:val="none" w:sz="0" w:space="0" w:color="auto"/>
      </w:divBdr>
    </w:div>
    <w:div w:id="843206507">
      <w:bodyDiv w:val="1"/>
      <w:marLeft w:val="0"/>
      <w:marRight w:val="0"/>
      <w:marTop w:val="0"/>
      <w:marBottom w:val="0"/>
      <w:divBdr>
        <w:top w:val="none" w:sz="0" w:space="0" w:color="auto"/>
        <w:left w:val="none" w:sz="0" w:space="0" w:color="auto"/>
        <w:bottom w:val="none" w:sz="0" w:space="0" w:color="auto"/>
        <w:right w:val="none" w:sz="0" w:space="0" w:color="auto"/>
      </w:divBdr>
      <w:divsChild>
        <w:div w:id="24524102">
          <w:marLeft w:val="720"/>
          <w:marRight w:val="0"/>
          <w:marTop w:val="144"/>
          <w:marBottom w:val="0"/>
          <w:divBdr>
            <w:top w:val="none" w:sz="0" w:space="0" w:color="auto"/>
            <w:left w:val="none" w:sz="0" w:space="0" w:color="auto"/>
            <w:bottom w:val="none" w:sz="0" w:space="0" w:color="auto"/>
            <w:right w:val="none" w:sz="0" w:space="0" w:color="auto"/>
          </w:divBdr>
        </w:div>
        <w:div w:id="394789574">
          <w:marLeft w:val="720"/>
          <w:marRight w:val="0"/>
          <w:marTop w:val="144"/>
          <w:marBottom w:val="0"/>
          <w:divBdr>
            <w:top w:val="none" w:sz="0" w:space="0" w:color="auto"/>
            <w:left w:val="none" w:sz="0" w:space="0" w:color="auto"/>
            <w:bottom w:val="none" w:sz="0" w:space="0" w:color="auto"/>
            <w:right w:val="none" w:sz="0" w:space="0" w:color="auto"/>
          </w:divBdr>
        </w:div>
        <w:div w:id="529805804">
          <w:marLeft w:val="720"/>
          <w:marRight w:val="0"/>
          <w:marTop w:val="144"/>
          <w:marBottom w:val="0"/>
          <w:divBdr>
            <w:top w:val="none" w:sz="0" w:space="0" w:color="auto"/>
            <w:left w:val="none" w:sz="0" w:space="0" w:color="auto"/>
            <w:bottom w:val="none" w:sz="0" w:space="0" w:color="auto"/>
            <w:right w:val="none" w:sz="0" w:space="0" w:color="auto"/>
          </w:divBdr>
        </w:div>
        <w:div w:id="606624426">
          <w:marLeft w:val="720"/>
          <w:marRight w:val="0"/>
          <w:marTop w:val="144"/>
          <w:marBottom w:val="0"/>
          <w:divBdr>
            <w:top w:val="none" w:sz="0" w:space="0" w:color="auto"/>
            <w:left w:val="none" w:sz="0" w:space="0" w:color="auto"/>
            <w:bottom w:val="none" w:sz="0" w:space="0" w:color="auto"/>
            <w:right w:val="none" w:sz="0" w:space="0" w:color="auto"/>
          </w:divBdr>
        </w:div>
        <w:div w:id="630064345">
          <w:marLeft w:val="720"/>
          <w:marRight w:val="0"/>
          <w:marTop w:val="144"/>
          <w:marBottom w:val="0"/>
          <w:divBdr>
            <w:top w:val="none" w:sz="0" w:space="0" w:color="auto"/>
            <w:left w:val="none" w:sz="0" w:space="0" w:color="auto"/>
            <w:bottom w:val="none" w:sz="0" w:space="0" w:color="auto"/>
            <w:right w:val="none" w:sz="0" w:space="0" w:color="auto"/>
          </w:divBdr>
        </w:div>
        <w:div w:id="1426995810">
          <w:marLeft w:val="720"/>
          <w:marRight w:val="0"/>
          <w:marTop w:val="144"/>
          <w:marBottom w:val="0"/>
          <w:divBdr>
            <w:top w:val="none" w:sz="0" w:space="0" w:color="auto"/>
            <w:left w:val="none" w:sz="0" w:space="0" w:color="auto"/>
            <w:bottom w:val="none" w:sz="0" w:space="0" w:color="auto"/>
            <w:right w:val="none" w:sz="0" w:space="0" w:color="auto"/>
          </w:divBdr>
        </w:div>
        <w:div w:id="1587575589">
          <w:marLeft w:val="720"/>
          <w:marRight w:val="0"/>
          <w:marTop w:val="144"/>
          <w:marBottom w:val="0"/>
          <w:divBdr>
            <w:top w:val="none" w:sz="0" w:space="0" w:color="auto"/>
            <w:left w:val="none" w:sz="0" w:space="0" w:color="auto"/>
            <w:bottom w:val="none" w:sz="0" w:space="0" w:color="auto"/>
            <w:right w:val="none" w:sz="0" w:space="0" w:color="auto"/>
          </w:divBdr>
        </w:div>
        <w:div w:id="1718702128">
          <w:marLeft w:val="720"/>
          <w:marRight w:val="0"/>
          <w:marTop w:val="144"/>
          <w:marBottom w:val="0"/>
          <w:divBdr>
            <w:top w:val="none" w:sz="0" w:space="0" w:color="auto"/>
            <w:left w:val="none" w:sz="0" w:space="0" w:color="auto"/>
            <w:bottom w:val="none" w:sz="0" w:space="0" w:color="auto"/>
            <w:right w:val="none" w:sz="0" w:space="0" w:color="auto"/>
          </w:divBdr>
        </w:div>
        <w:div w:id="2111046114">
          <w:marLeft w:val="720"/>
          <w:marRight w:val="0"/>
          <w:marTop w:val="144"/>
          <w:marBottom w:val="0"/>
          <w:divBdr>
            <w:top w:val="none" w:sz="0" w:space="0" w:color="auto"/>
            <w:left w:val="none" w:sz="0" w:space="0" w:color="auto"/>
            <w:bottom w:val="none" w:sz="0" w:space="0" w:color="auto"/>
            <w:right w:val="none" w:sz="0" w:space="0" w:color="auto"/>
          </w:divBdr>
        </w:div>
      </w:divsChild>
    </w:div>
    <w:div w:id="893931911">
      <w:bodyDiv w:val="1"/>
      <w:marLeft w:val="0"/>
      <w:marRight w:val="0"/>
      <w:marTop w:val="0"/>
      <w:marBottom w:val="0"/>
      <w:divBdr>
        <w:top w:val="none" w:sz="0" w:space="0" w:color="auto"/>
        <w:left w:val="none" w:sz="0" w:space="0" w:color="auto"/>
        <w:bottom w:val="none" w:sz="0" w:space="0" w:color="auto"/>
        <w:right w:val="none" w:sz="0" w:space="0" w:color="auto"/>
      </w:divBdr>
    </w:div>
    <w:div w:id="906302948">
      <w:bodyDiv w:val="1"/>
      <w:marLeft w:val="0"/>
      <w:marRight w:val="0"/>
      <w:marTop w:val="0"/>
      <w:marBottom w:val="0"/>
      <w:divBdr>
        <w:top w:val="none" w:sz="0" w:space="0" w:color="auto"/>
        <w:left w:val="none" w:sz="0" w:space="0" w:color="auto"/>
        <w:bottom w:val="none" w:sz="0" w:space="0" w:color="auto"/>
        <w:right w:val="none" w:sz="0" w:space="0" w:color="auto"/>
      </w:divBdr>
    </w:div>
    <w:div w:id="914049598">
      <w:bodyDiv w:val="1"/>
      <w:marLeft w:val="0"/>
      <w:marRight w:val="0"/>
      <w:marTop w:val="0"/>
      <w:marBottom w:val="0"/>
      <w:divBdr>
        <w:top w:val="none" w:sz="0" w:space="0" w:color="auto"/>
        <w:left w:val="none" w:sz="0" w:space="0" w:color="auto"/>
        <w:bottom w:val="none" w:sz="0" w:space="0" w:color="auto"/>
        <w:right w:val="none" w:sz="0" w:space="0" w:color="auto"/>
      </w:divBdr>
    </w:div>
    <w:div w:id="1013919150">
      <w:bodyDiv w:val="1"/>
      <w:marLeft w:val="0"/>
      <w:marRight w:val="0"/>
      <w:marTop w:val="0"/>
      <w:marBottom w:val="0"/>
      <w:divBdr>
        <w:top w:val="none" w:sz="0" w:space="0" w:color="auto"/>
        <w:left w:val="none" w:sz="0" w:space="0" w:color="auto"/>
        <w:bottom w:val="none" w:sz="0" w:space="0" w:color="auto"/>
        <w:right w:val="none" w:sz="0" w:space="0" w:color="auto"/>
      </w:divBdr>
    </w:div>
    <w:div w:id="1020668122">
      <w:bodyDiv w:val="1"/>
      <w:marLeft w:val="0"/>
      <w:marRight w:val="0"/>
      <w:marTop w:val="0"/>
      <w:marBottom w:val="0"/>
      <w:divBdr>
        <w:top w:val="none" w:sz="0" w:space="0" w:color="auto"/>
        <w:left w:val="none" w:sz="0" w:space="0" w:color="auto"/>
        <w:bottom w:val="none" w:sz="0" w:space="0" w:color="auto"/>
        <w:right w:val="none" w:sz="0" w:space="0" w:color="auto"/>
      </w:divBdr>
    </w:div>
    <w:div w:id="1066296346">
      <w:bodyDiv w:val="1"/>
      <w:marLeft w:val="0"/>
      <w:marRight w:val="0"/>
      <w:marTop w:val="0"/>
      <w:marBottom w:val="0"/>
      <w:divBdr>
        <w:top w:val="none" w:sz="0" w:space="0" w:color="auto"/>
        <w:left w:val="none" w:sz="0" w:space="0" w:color="auto"/>
        <w:bottom w:val="none" w:sz="0" w:space="0" w:color="auto"/>
        <w:right w:val="none" w:sz="0" w:space="0" w:color="auto"/>
      </w:divBdr>
    </w:div>
    <w:div w:id="1103569899">
      <w:bodyDiv w:val="1"/>
      <w:marLeft w:val="0"/>
      <w:marRight w:val="0"/>
      <w:marTop w:val="0"/>
      <w:marBottom w:val="0"/>
      <w:divBdr>
        <w:top w:val="none" w:sz="0" w:space="0" w:color="auto"/>
        <w:left w:val="none" w:sz="0" w:space="0" w:color="auto"/>
        <w:bottom w:val="none" w:sz="0" w:space="0" w:color="auto"/>
        <w:right w:val="none" w:sz="0" w:space="0" w:color="auto"/>
      </w:divBdr>
    </w:div>
    <w:div w:id="1110512443">
      <w:bodyDiv w:val="1"/>
      <w:marLeft w:val="0"/>
      <w:marRight w:val="0"/>
      <w:marTop w:val="0"/>
      <w:marBottom w:val="0"/>
      <w:divBdr>
        <w:top w:val="none" w:sz="0" w:space="0" w:color="auto"/>
        <w:left w:val="none" w:sz="0" w:space="0" w:color="auto"/>
        <w:bottom w:val="none" w:sz="0" w:space="0" w:color="auto"/>
        <w:right w:val="none" w:sz="0" w:space="0" w:color="auto"/>
      </w:divBdr>
    </w:div>
    <w:div w:id="1396926420">
      <w:bodyDiv w:val="1"/>
      <w:marLeft w:val="0"/>
      <w:marRight w:val="0"/>
      <w:marTop w:val="0"/>
      <w:marBottom w:val="0"/>
      <w:divBdr>
        <w:top w:val="none" w:sz="0" w:space="0" w:color="auto"/>
        <w:left w:val="none" w:sz="0" w:space="0" w:color="auto"/>
        <w:bottom w:val="none" w:sz="0" w:space="0" w:color="auto"/>
        <w:right w:val="none" w:sz="0" w:space="0" w:color="auto"/>
      </w:divBdr>
    </w:div>
    <w:div w:id="1431706024">
      <w:bodyDiv w:val="1"/>
      <w:marLeft w:val="0"/>
      <w:marRight w:val="0"/>
      <w:marTop w:val="0"/>
      <w:marBottom w:val="0"/>
      <w:divBdr>
        <w:top w:val="none" w:sz="0" w:space="0" w:color="auto"/>
        <w:left w:val="none" w:sz="0" w:space="0" w:color="auto"/>
        <w:bottom w:val="none" w:sz="0" w:space="0" w:color="auto"/>
        <w:right w:val="none" w:sz="0" w:space="0" w:color="auto"/>
      </w:divBdr>
    </w:div>
    <w:div w:id="1468015230">
      <w:bodyDiv w:val="1"/>
      <w:marLeft w:val="0"/>
      <w:marRight w:val="0"/>
      <w:marTop w:val="0"/>
      <w:marBottom w:val="0"/>
      <w:divBdr>
        <w:top w:val="none" w:sz="0" w:space="0" w:color="auto"/>
        <w:left w:val="none" w:sz="0" w:space="0" w:color="auto"/>
        <w:bottom w:val="none" w:sz="0" w:space="0" w:color="auto"/>
        <w:right w:val="none" w:sz="0" w:space="0" w:color="auto"/>
      </w:divBdr>
    </w:div>
    <w:div w:id="1651976554">
      <w:bodyDiv w:val="1"/>
      <w:marLeft w:val="0"/>
      <w:marRight w:val="0"/>
      <w:marTop w:val="0"/>
      <w:marBottom w:val="0"/>
      <w:divBdr>
        <w:top w:val="none" w:sz="0" w:space="0" w:color="auto"/>
        <w:left w:val="none" w:sz="0" w:space="0" w:color="auto"/>
        <w:bottom w:val="none" w:sz="0" w:space="0" w:color="auto"/>
        <w:right w:val="none" w:sz="0" w:space="0" w:color="auto"/>
      </w:divBdr>
    </w:div>
    <w:div w:id="1724136153">
      <w:bodyDiv w:val="1"/>
      <w:marLeft w:val="0"/>
      <w:marRight w:val="0"/>
      <w:marTop w:val="0"/>
      <w:marBottom w:val="0"/>
      <w:divBdr>
        <w:top w:val="none" w:sz="0" w:space="0" w:color="auto"/>
        <w:left w:val="none" w:sz="0" w:space="0" w:color="auto"/>
        <w:bottom w:val="none" w:sz="0" w:space="0" w:color="auto"/>
        <w:right w:val="none" w:sz="0" w:space="0" w:color="auto"/>
      </w:divBdr>
    </w:div>
    <w:div w:id="1769888881">
      <w:bodyDiv w:val="1"/>
      <w:marLeft w:val="0"/>
      <w:marRight w:val="0"/>
      <w:marTop w:val="0"/>
      <w:marBottom w:val="0"/>
      <w:divBdr>
        <w:top w:val="none" w:sz="0" w:space="0" w:color="auto"/>
        <w:left w:val="none" w:sz="0" w:space="0" w:color="auto"/>
        <w:bottom w:val="none" w:sz="0" w:space="0" w:color="auto"/>
        <w:right w:val="none" w:sz="0" w:space="0" w:color="auto"/>
      </w:divBdr>
    </w:div>
    <w:div w:id="1883204103">
      <w:bodyDiv w:val="1"/>
      <w:marLeft w:val="0"/>
      <w:marRight w:val="0"/>
      <w:marTop w:val="0"/>
      <w:marBottom w:val="0"/>
      <w:divBdr>
        <w:top w:val="none" w:sz="0" w:space="0" w:color="auto"/>
        <w:left w:val="none" w:sz="0" w:space="0" w:color="auto"/>
        <w:bottom w:val="none" w:sz="0" w:space="0" w:color="auto"/>
        <w:right w:val="none" w:sz="0" w:space="0" w:color="auto"/>
      </w:divBdr>
    </w:div>
    <w:div w:id="1910068735">
      <w:bodyDiv w:val="1"/>
      <w:marLeft w:val="0"/>
      <w:marRight w:val="0"/>
      <w:marTop w:val="0"/>
      <w:marBottom w:val="0"/>
      <w:divBdr>
        <w:top w:val="none" w:sz="0" w:space="0" w:color="auto"/>
        <w:left w:val="none" w:sz="0" w:space="0" w:color="auto"/>
        <w:bottom w:val="none" w:sz="0" w:space="0" w:color="auto"/>
        <w:right w:val="none" w:sz="0" w:space="0" w:color="auto"/>
      </w:divBdr>
    </w:div>
    <w:div w:id="2006586173">
      <w:bodyDiv w:val="1"/>
      <w:marLeft w:val="0"/>
      <w:marRight w:val="0"/>
      <w:marTop w:val="0"/>
      <w:marBottom w:val="0"/>
      <w:divBdr>
        <w:top w:val="none" w:sz="0" w:space="0" w:color="auto"/>
        <w:left w:val="none" w:sz="0" w:space="0" w:color="auto"/>
        <w:bottom w:val="none" w:sz="0" w:space="0" w:color="auto"/>
        <w:right w:val="none" w:sz="0" w:space="0" w:color="auto"/>
      </w:divBdr>
    </w:div>
    <w:div w:id="21235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vans@mbsc.edu.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MBSC%20Syllabus%20-%20Course%20Code%20-%20Course%20name.dotx" TargetMode="External"/></Relationships>
</file>

<file path=word/theme/theme1.xml><?xml version="1.0" encoding="utf-8"?>
<a:theme xmlns:a="http://schemas.openxmlformats.org/drawingml/2006/main" name="Office Theme">
  <a:themeElements>
    <a:clrScheme name="MBSC">
      <a:dk1>
        <a:sysClr val="windowText" lastClr="000000"/>
      </a:dk1>
      <a:lt1>
        <a:sysClr val="window" lastClr="FFFFFF"/>
      </a:lt1>
      <a:dk2>
        <a:srgbClr val="1F497D"/>
      </a:dk2>
      <a:lt2>
        <a:srgbClr val="EEECE1"/>
      </a:lt2>
      <a:accent1>
        <a:srgbClr val="27255C"/>
      </a:accent1>
      <a:accent2>
        <a:srgbClr val="E20918"/>
      </a:accent2>
      <a:accent3>
        <a:srgbClr val="465C69"/>
      </a:accent3>
      <a:accent4>
        <a:srgbClr val="9F195B"/>
      </a:accent4>
      <a:accent5>
        <a:srgbClr val="9D9D9D"/>
      </a:accent5>
      <a:accent6>
        <a:srgbClr val="457E8E"/>
      </a:accent6>
      <a:hlink>
        <a:srgbClr val="0000FF"/>
      </a:hlink>
      <a:folHlink>
        <a:srgbClr val="800080"/>
      </a:folHlink>
    </a:clrScheme>
    <a:fontScheme name="MBSC">
      <a:majorFont>
        <a:latin typeface="Gotham Bold"/>
        <a:ea typeface=""/>
        <a:cs typeface="29LT Bukra Bold"/>
      </a:majorFont>
      <a:minorFont>
        <a:latin typeface="Gotham book"/>
        <a:ea typeface=""/>
        <a:cs typeface="29LT Bukra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38D8-97A4-4722-8F7C-DF4E6407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MBSC Syllabus - Course Code - Course name</Template>
  <TotalTime>0</TotalTime>
  <Pages>12</Pages>
  <Words>3432</Words>
  <Characters>19565</Characters>
  <Application>Microsoft Office Word</Application>
  <DocSecurity>0</DocSecurity>
  <Lines>163</Lines>
  <Paragraphs>45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MBSC Syllabus - Course Code - Course name</vt:lpstr>
      <vt:lpstr>        MBA PROGRAM: Mohammed Bin Salman College of Business &amp; Entrepreneurship (MBSC) K</vt:lpstr>
      <vt:lpstr>        COURSE DESCRIPTION </vt:lpstr>
      <vt:lpstr>        LEARNING OUTCOMES </vt:lpstr>
      <vt:lpstr>ACADEMIC HONESTY &amp; INTEGRITY </vt:lpstr>
      <vt:lpstr>STANDARDS OF BEHAVIOR</vt:lpstr>
      <vt:lpstr>ATTENDANCE POLICY</vt:lpstr>
    </vt:vector>
  </TitlesOfParts>
  <Company>Babson College</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MBSC Syllabus - Course Code - Course name</dc:title>
  <dc:subject/>
  <dc:creator>Manail Anis Ahmed</dc:creator>
  <cp:keywords/>
  <dc:description/>
  <cp:lastModifiedBy>Filoteo Franco</cp:lastModifiedBy>
  <cp:revision>2</cp:revision>
  <cp:lastPrinted>2018-08-16T11:35:00Z</cp:lastPrinted>
  <dcterms:created xsi:type="dcterms:W3CDTF">2022-08-17T11:50:00Z</dcterms:created>
  <dcterms:modified xsi:type="dcterms:W3CDTF">2022-08-17T11:50:00Z</dcterms:modified>
</cp:coreProperties>
</file>